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AA" w:rsidRPr="004433DA" w:rsidRDefault="007177AA" w:rsidP="004433DA">
      <w:pPr>
        <w:spacing w:after="0" w:line="240" w:lineRule="auto"/>
        <w:jc w:val="center"/>
        <w:rPr>
          <w:rFonts w:ascii="Arial" w:hAnsi="Arial" w:cs="Arial"/>
          <w:b/>
        </w:rPr>
      </w:pPr>
      <w:r w:rsidRPr="004433DA">
        <w:rPr>
          <w:rFonts w:ascii="Arial" w:hAnsi="Arial" w:cs="Arial"/>
          <w:noProof/>
          <w:lang w:eastAsia="en-ZA"/>
        </w:rPr>
        <w:drawing>
          <wp:inline distT="0" distB="0" distL="0" distR="0">
            <wp:extent cx="2124075" cy="1390650"/>
            <wp:effectExtent l="19050" t="0" r="9525" b="0"/>
            <wp:docPr id="1" name="Picture 1" descr="Comp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etion.jpg"/>
                    <pic:cNvPicPr>
                      <a:picLocks noChangeAspect="1" noChangeArrowheads="1"/>
                    </pic:cNvPicPr>
                  </pic:nvPicPr>
                  <pic:blipFill>
                    <a:blip r:embed="rId7" cstate="print"/>
                    <a:srcRect/>
                    <a:stretch>
                      <a:fillRect/>
                    </a:stretch>
                  </pic:blipFill>
                  <pic:spPr bwMode="auto">
                    <a:xfrm>
                      <a:off x="0" y="0"/>
                      <a:ext cx="2124075" cy="1390650"/>
                    </a:xfrm>
                    <a:prstGeom prst="rect">
                      <a:avLst/>
                    </a:prstGeom>
                    <a:noFill/>
                    <a:ln w="9525">
                      <a:noFill/>
                      <a:miter lim="800000"/>
                      <a:headEnd/>
                      <a:tailEnd/>
                    </a:ln>
                  </pic:spPr>
                </pic:pic>
              </a:graphicData>
            </a:graphic>
          </wp:inline>
        </w:drawing>
      </w:r>
    </w:p>
    <w:p w:rsidR="007177AA" w:rsidRPr="004433DA" w:rsidRDefault="007177AA" w:rsidP="004433DA">
      <w:pPr>
        <w:spacing w:after="0" w:line="240" w:lineRule="auto"/>
        <w:jc w:val="both"/>
        <w:rPr>
          <w:rFonts w:ascii="Arial" w:hAnsi="Arial" w:cs="Arial"/>
          <w:b/>
        </w:rPr>
      </w:pPr>
    </w:p>
    <w:p w:rsidR="007177AA" w:rsidRPr="004433DA" w:rsidRDefault="007177AA" w:rsidP="004433DA">
      <w:pPr>
        <w:spacing w:after="0" w:line="240" w:lineRule="auto"/>
        <w:jc w:val="both"/>
        <w:rPr>
          <w:rFonts w:ascii="Arial" w:hAnsi="Arial" w:cs="Arial"/>
          <w:b/>
        </w:rPr>
      </w:pPr>
    </w:p>
    <w:p w:rsidR="008F0AEC" w:rsidRPr="004433DA" w:rsidRDefault="005F74D6" w:rsidP="004433DA">
      <w:pPr>
        <w:spacing w:after="0" w:line="240" w:lineRule="auto"/>
        <w:jc w:val="center"/>
        <w:rPr>
          <w:rFonts w:ascii="Arial" w:hAnsi="Arial" w:cs="Arial"/>
          <w:b/>
          <w:color w:val="996633"/>
        </w:rPr>
      </w:pPr>
      <w:r w:rsidRPr="004433DA">
        <w:rPr>
          <w:rFonts w:ascii="Arial" w:hAnsi="Arial" w:cs="Arial"/>
          <w:b/>
          <w:color w:val="996633"/>
        </w:rPr>
        <w:t xml:space="preserve">UPCOMING </w:t>
      </w:r>
      <w:r w:rsidR="00A02ADC" w:rsidRPr="004433DA">
        <w:rPr>
          <w:rFonts w:ascii="Arial" w:hAnsi="Arial" w:cs="Arial"/>
          <w:b/>
          <w:color w:val="996633"/>
        </w:rPr>
        <w:t>COMPETITION TRIBUNAL</w:t>
      </w:r>
      <w:r w:rsidR="00AC4CF7" w:rsidRPr="004433DA">
        <w:rPr>
          <w:rFonts w:ascii="Arial" w:hAnsi="Arial" w:cs="Arial"/>
          <w:b/>
          <w:color w:val="996633"/>
        </w:rPr>
        <w:t xml:space="preserve"> HEARING</w:t>
      </w:r>
    </w:p>
    <w:p w:rsidR="00931E0F" w:rsidRPr="004433DA" w:rsidRDefault="00931E0F" w:rsidP="004433DA">
      <w:pPr>
        <w:spacing w:after="0" w:line="240" w:lineRule="auto"/>
        <w:ind w:left="3600" w:hanging="3600"/>
        <w:jc w:val="both"/>
        <w:rPr>
          <w:rFonts w:ascii="Arial" w:hAnsi="Arial" w:cs="Arial"/>
        </w:rPr>
      </w:pPr>
    </w:p>
    <w:p w:rsidR="007613ED" w:rsidRPr="004433DA" w:rsidRDefault="007613ED" w:rsidP="004433DA">
      <w:pPr>
        <w:spacing w:after="0" w:line="240" w:lineRule="auto"/>
        <w:ind w:left="3600" w:hanging="3600"/>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931E0F" w:rsidRPr="004433DA" w:rsidTr="00524C99">
        <w:tc>
          <w:tcPr>
            <w:tcW w:w="2500" w:type="pct"/>
          </w:tcPr>
          <w:p w:rsidR="00931E0F" w:rsidRPr="004433DA" w:rsidRDefault="00FB4F63" w:rsidP="004433DA">
            <w:pPr>
              <w:jc w:val="both"/>
              <w:rPr>
                <w:rFonts w:ascii="Arial" w:hAnsi="Arial" w:cs="Arial"/>
              </w:rPr>
            </w:pPr>
            <w:r w:rsidRPr="004433DA">
              <w:rPr>
                <w:rFonts w:ascii="Arial" w:hAnsi="Arial" w:cs="Arial"/>
              </w:rPr>
              <w:t>Parties</w:t>
            </w:r>
          </w:p>
        </w:tc>
        <w:tc>
          <w:tcPr>
            <w:tcW w:w="2500" w:type="pct"/>
          </w:tcPr>
          <w:p w:rsidR="00295AFA" w:rsidRPr="004433DA" w:rsidRDefault="00C34195" w:rsidP="004433DA">
            <w:pPr>
              <w:pStyle w:val="ListParagraph"/>
              <w:numPr>
                <w:ilvl w:val="0"/>
                <w:numId w:val="6"/>
              </w:numPr>
              <w:jc w:val="both"/>
              <w:rPr>
                <w:rFonts w:ascii="Arial" w:hAnsi="Arial" w:cs="Arial"/>
              </w:rPr>
            </w:pPr>
            <w:r w:rsidRPr="004433DA">
              <w:rPr>
                <w:rFonts w:ascii="Arial" w:hAnsi="Arial" w:cs="Arial"/>
                <w:color w:val="000000"/>
              </w:rPr>
              <w:t>Settlement agreement between the Competition Commission and B</w:t>
            </w:r>
            <w:r w:rsidR="006C62AA" w:rsidRPr="004433DA">
              <w:rPr>
                <w:rFonts w:ascii="Arial" w:hAnsi="Arial" w:cs="Arial"/>
                <w:color w:val="000000"/>
              </w:rPr>
              <w:t xml:space="preserve"> </w:t>
            </w:r>
            <w:r w:rsidRPr="004433DA">
              <w:rPr>
                <w:rFonts w:ascii="Arial" w:hAnsi="Arial" w:cs="Arial"/>
                <w:color w:val="000000"/>
              </w:rPr>
              <w:t xml:space="preserve">&amp; </w:t>
            </w:r>
            <w:r w:rsidR="006C62AA" w:rsidRPr="004433DA">
              <w:rPr>
                <w:rFonts w:ascii="Arial" w:hAnsi="Arial" w:cs="Arial"/>
                <w:color w:val="000000"/>
              </w:rPr>
              <w:t>E International (Pty) Ltd</w:t>
            </w:r>
          </w:p>
          <w:p w:rsidR="00C34195" w:rsidRPr="004433DA" w:rsidRDefault="009335A6" w:rsidP="004433DA">
            <w:pPr>
              <w:pStyle w:val="ListParagraph"/>
              <w:numPr>
                <w:ilvl w:val="0"/>
                <w:numId w:val="6"/>
              </w:numPr>
              <w:jc w:val="both"/>
              <w:rPr>
                <w:rFonts w:ascii="Arial" w:hAnsi="Arial" w:cs="Arial"/>
              </w:rPr>
            </w:pPr>
            <w:r w:rsidRPr="004433DA">
              <w:rPr>
                <w:rFonts w:ascii="Arial" w:hAnsi="Arial" w:cs="Arial"/>
              </w:rPr>
              <w:t xml:space="preserve">Proposed large merger between </w:t>
            </w:r>
            <w:r w:rsidRPr="004433DA">
              <w:rPr>
                <w:rFonts w:ascii="Arial" w:hAnsi="Arial" w:cs="Arial"/>
                <w:color w:val="000000"/>
              </w:rPr>
              <w:t xml:space="preserve">Investec Property Fund Ltd and </w:t>
            </w:r>
            <w:proofErr w:type="spellStart"/>
            <w:r w:rsidRPr="004433DA">
              <w:rPr>
                <w:rFonts w:ascii="Arial" w:hAnsi="Arial" w:cs="Arial"/>
                <w:color w:val="000000"/>
              </w:rPr>
              <w:t>Erf</w:t>
            </w:r>
            <w:proofErr w:type="spellEnd"/>
            <w:r w:rsidRPr="004433DA">
              <w:rPr>
                <w:rFonts w:ascii="Arial" w:hAnsi="Arial" w:cs="Arial"/>
                <w:color w:val="000000"/>
              </w:rPr>
              <w:t xml:space="preserve"> 3371 Bethlehem Township owned by Bethlehem Property Development Pty Ltd</w:t>
            </w:r>
          </w:p>
          <w:p w:rsidR="009335A6" w:rsidRPr="004433DA" w:rsidRDefault="009335A6" w:rsidP="004433DA">
            <w:pPr>
              <w:pStyle w:val="ListParagraph"/>
              <w:numPr>
                <w:ilvl w:val="0"/>
                <w:numId w:val="6"/>
              </w:numPr>
              <w:jc w:val="both"/>
              <w:rPr>
                <w:rFonts w:ascii="Arial" w:hAnsi="Arial" w:cs="Arial"/>
              </w:rPr>
            </w:pPr>
            <w:r w:rsidRPr="004433DA">
              <w:rPr>
                <w:rFonts w:ascii="Arial" w:hAnsi="Arial" w:cs="Arial"/>
              </w:rPr>
              <w:t xml:space="preserve">Proposed large merger between </w:t>
            </w:r>
            <w:proofErr w:type="spellStart"/>
            <w:r w:rsidRPr="004433DA">
              <w:rPr>
                <w:rFonts w:ascii="Arial" w:hAnsi="Arial" w:cs="Arial"/>
                <w:color w:val="000000"/>
              </w:rPr>
              <w:t>Grindrod</w:t>
            </w:r>
            <w:proofErr w:type="spellEnd"/>
            <w:r w:rsidRPr="004433DA">
              <w:rPr>
                <w:rFonts w:ascii="Arial" w:hAnsi="Arial" w:cs="Arial"/>
                <w:color w:val="000000"/>
              </w:rPr>
              <w:t xml:space="preserve"> Holdings SA (Pty) Ltd and </w:t>
            </w:r>
            <w:proofErr w:type="spellStart"/>
            <w:r w:rsidRPr="004433DA">
              <w:rPr>
                <w:rFonts w:ascii="Arial" w:hAnsi="Arial" w:cs="Arial"/>
                <w:color w:val="000000"/>
              </w:rPr>
              <w:t>Sturrock</w:t>
            </w:r>
            <w:proofErr w:type="spellEnd"/>
            <w:r w:rsidRPr="004433DA">
              <w:rPr>
                <w:rFonts w:ascii="Arial" w:hAnsi="Arial" w:cs="Arial"/>
                <w:color w:val="000000"/>
              </w:rPr>
              <w:t xml:space="preserve"> </w:t>
            </w:r>
            <w:proofErr w:type="spellStart"/>
            <w:r w:rsidRPr="004433DA">
              <w:rPr>
                <w:rFonts w:ascii="Arial" w:hAnsi="Arial" w:cs="Arial"/>
                <w:color w:val="000000"/>
              </w:rPr>
              <w:t>Grindrod</w:t>
            </w:r>
            <w:proofErr w:type="spellEnd"/>
            <w:r w:rsidRPr="004433DA">
              <w:rPr>
                <w:rFonts w:ascii="Arial" w:hAnsi="Arial" w:cs="Arial"/>
                <w:color w:val="000000"/>
              </w:rPr>
              <w:t xml:space="preserve"> Maritime Holdings (Pty) Ltd</w:t>
            </w:r>
          </w:p>
          <w:p w:rsidR="00155A5D" w:rsidRPr="004433DA" w:rsidRDefault="00155A5D" w:rsidP="004433DA">
            <w:pPr>
              <w:pStyle w:val="ListParagraph"/>
              <w:numPr>
                <w:ilvl w:val="0"/>
                <w:numId w:val="6"/>
              </w:numPr>
              <w:jc w:val="both"/>
              <w:rPr>
                <w:rFonts w:ascii="Arial" w:hAnsi="Arial" w:cs="Arial"/>
                <w:color w:val="FF0000"/>
              </w:rPr>
            </w:pPr>
            <w:r w:rsidRPr="004433DA">
              <w:rPr>
                <w:rFonts w:ascii="Arial" w:hAnsi="Arial" w:cs="Arial"/>
              </w:rPr>
              <w:t xml:space="preserve">Proposed large merger between </w:t>
            </w:r>
            <w:proofErr w:type="spellStart"/>
            <w:r w:rsidRPr="004433DA">
              <w:rPr>
                <w:rFonts w:ascii="Arial" w:hAnsi="Arial" w:cs="Arial"/>
                <w:color w:val="000000"/>
              </w:rPr>
              <w:t>Grindrod</w:t>
            </w:r>
            <w:proofErr w:type="spellEnd"/>
            <w:r w:rsidRPr="004433DA">
              <w:rPr>
                <w:rFonts w:ascii="Arial" w:hAnsi="Arial" w:cs="Arial"/>
                <w:color w:val="000000"/>
              </w:rPr>
              <w:t xml:space="preserve"> Shipping SA (Pty) Ltd and Unicorn </w:t>
            </w:r>
            <w:proofErr w:type="spellStart"/>
            <w:r w:rsidRPr="004433DA">
              <w:rPr>
                <w:rFonts w:ascii="Arial" w:hAnsi="Arial" w:cs="Arial"/>
                <w:color w:val="000000"/>
              </w:rPr>
              <w:t>Calulo</w:t>
            </w:r>
            <w:proofErr w:type="spellEnd"/>
            <w:r w:rsidRPr="004433DA">
              <w:rPr>
                <w:rFonts w:ascii="Arial" w:hAnsi="Arial" w:cs="Arial"/>
                <w:color w:val="000000"/>
              </w:rPr>
              <w:t xml:space="preserve"> Shipping Services (Pty) Ltd</w:t>
            </w:r>
          </w:p>
        </w:tc>
      </w:tr>
      <w:tr w:rsidR="00931E0F" w:rsidRPr="004433DA" w:rsidTr="00524C99">
        <w:tc>
          <w:tcPr>
            <w:tcW w:w="2500" w:type="pct"/>
          </w:tcPr>
          <w:p w:rsidR="00931E0F" w:rsidRPr="004433DA" w:rsidRDefault="00FB4F63" w:rsidP="004433DA">
            <w:pPr>
              <w:jc w:val="both"/>
              <w:rPr>
                <w:rFonts w:ascii="Arial" w:hAnsi="Arial" w:cs="Arial"/>
              </w:rPr>
            </w:pPr>
            <w:r w:rsidRPr="004433DA">
              <w:rPr>
                <w:rFonts w:ascii="Arial" w:hAnsi="Arial" w:cs="Arial"/>
              </w:rPr>
              <w:t>Hearing date</w:t>
            </w:r>
          </w:p>
        </w:tc>
        <w:tc>
          <w:tcPr>
            <w:tcW w:w="2500" w:type="pct"/>
          </w:tcPr>
          <w:p w:rsidR="00931E0F" w:rsidRPr="004433DA" w:rsidRDefault="00155A5D" w:rsidP="004433DA">
            <w:pPr>
              <w:jc w:val="both"/>
              <w:rPr>
                <w:rFonts w:ascii="Arial" w:hAnsi="Arial" w:cs="Arial"/>
              </w:rPr>
            </w:pPr>
            <w:r w:rsidRPr="004433DA">
              <w:rPr>
                <w:rFonts w:ascii="Arial" w:hAnsi="Arial" w:cs="Arial"/>
              </w:rPr>
              <w:t>24 July 2014</w:t>
            </w:r>
          </w:p>
        </w:tc>
      </w:tr>
      <w:tr w:rsidR="00931E0F" w:rsidRPr="004433DA" w:rsidTr="00524C99">
        <w:tc>
          <w:tcPr>
            <w:tcW w:w="2500" w:type="pct"/>
          </w:tcPr>
          <w:p w:rsidR="00931E0F" w:rsidRPr="004433DA" w:rsidRDefault="00FB4F63" w:rsidP="004433DA">
            <w:pPr>
              <w:jc w:val="both"/>
              <w:rPr>
                <w:rFonts w:ascii="Arial" w:hAnsi="Arial" w:cs="Arial"/>
              </w:rPr>
            </w:pPr>
            <w:r w:rsidRPr="004433DA">
              <w:rPr>
                <w:rFonts w:ascii="Arial" w:hAnsi="Arial" w:cs="Arial"/>
              </w:rPr>
              <w:t>Hearing time</w:t>
            </w:r>
          </w:p>
        </w:tc>
        <w:tc>
          <w:tcPr>
            <w:tcW w:w="2500" w:type="pct"/>
          </w:tcPr>
          <w:p w:rsidR="00922D05" w:rsidRPr="004433DA" w:rsidRDefault="00155A5D" w:rsidP="004433DA">
            <w:pPr>
              <w:jc w:val="both"/>
              <w:rPr>
                <w:rFonts w:ascii="Arial" w:hAnsi="Arial" w:cs="Arial"/>
              </w:rPr>
            </w:pPr>
            <w:r w:rsidRPr="004433DA">
              <w:rPr>
                <w:rFonts w:ascii="Arial" w:hAnsi="Arial" w:cs="Arial"/>
              </w:rPr>
              <w:t>10H00</w:t>
            </w:r>
          </w:p>
        </w:tc>
      </w:tr>
      <w:tr w:rsidR="00931E0F" w:rsidRPr="004433DA" w:rsidTr="00524C99">
        <w:tc>
          <w:tcPr>
            <w:tcW w:w="2500" w:type="pct"/>
          </w:tcPr>
          <w:p w:rsidR="00ED079C" w:rsidRPr="004433DA" w:rsidRDefault="00ED079C" w:rsidP="004433DA">
            <w:pPr>
              <w:jc w:val="both"/>
              <w:rPr>
                <w:rFonts w:ascii="Arial" w:hAnsi="Arial" w:cs="Arial"/>
              </w:rPr>
            </w:pPr>
          </w:p>
          <w:p w:rsidR="00931E0F" w:rsidRPr="004433DA" w:rsidRDefault="00FB4F63" w:rsidP="004433DA">
            <w:pPr>
              <w:jc w:val="both"/>
              <w:rPr>
                <w:rFonts w:ascii="Arial" w:hAnsi="Arial" w:cs="Arial"/>
              </w:rPr>
            </w:pPr>
            <w:r w:rsidRPr="004433DA">
              <w:rPr>
                <w:rFonts w:ascii="Arial" w:hAnsi="Arial" w:cs="Arial"/>
              </w:rPr>
              <w:t>Venue</w:t>
            </w:r>
          </w:p>
        </w:tc>
        <w:tc>
          <w:tcPr>
            <w:tcW w:w="2500" w:type="pct"/>
          </w:tcPr>
          <w:p w:rsidR="00931E0F" w:rsidRPr="004433DA" w:rsidRDefault="00931E0F" w:rsidP="004433DA">
            <w:pPr>
              <w:jc w:val="both"/>
              <w:rPr>
                <w:rFonts w:ascii="Arial" w:hAnsi="Arial" w:cs="Arial"/>
                <w:lang w:val="en-US" w:eastAsia="en-ZA"/>
              </w:rPr>
            </w:pPr>
            <w:r w:rsidRPr="004433DA">
              <w:rPr>
                <w:rFonts w:ascii="Arial" w:hAnsi="Arial" w:cs="Arial"/>
                <w:lang w:val="en-US" w:eastAsia="en-ZA"/>
              </w:rPr>
              <w:t xml:space="preserve">The </w:t>
            </w:r>
            <w:proofErr w:type="spellStart"/>
            <w:r w:rsidRPr="004433DA">
              <w:rPr>
                <w:rFonts w:ascii="Arial" w:hAnsi="Arial" w:cs="Arial"/>
                <w:lang w:val="en-US" w:eastAsia="en-ZA"/>
              </w:rPr>
              <w:t>dti</w:t>
            </w:r>
            <w:proofErr w:type="spellEnd"/>
            <w:r w:rsidRPr="004433DA">
              <w:rPr>
                <w:rFonts w:ascii="Arial" w:hAnsi="Arial" w:cs="Arial"/>
                <w:lang w:val="en-US" w:eastAsia="en-ZA"/>
              </w:rPr>
              <w:t xml:space="preserve"> Campus</w:t>
            </w:r>
          </w:p>
          <w:p w:rsidR="00931E0F" w:rsidRPr="004433DA" w:rsidRDefault="00931E0F" w:rsidP="004433DA">
            <w:pPr>
              <w:jc w:val="both"/>
              <w:rPr>
                <w:rFonts w:ascii="Arial" w:hAnsi="Arial" w:cs="Arial"/>
                <w:lang w:val="en-US" w:eastAsia="en-ZA"/>
              </w:rPr>
            </w:pPr>
            <w:r w:rsidRPr="004433DA">
              <w:rPr>
                <w:rFonts w:ascii="Arial" w:hAnsi="Arial" w:cs="Arial"/>
                <w:lang w:val="en-US" w:eastAsia="en-ZA"/>
              </w:rPr>
              <w:t xml:space="preserve">77 </w:t>
            </w:r>
            <w:proofErr w:type="spellStart"/>
            <w:r w:rsidRPr="004433DA">
              <w:rPr>
                <w:rFonts w:ascii="Arial" w:hAnsi="Arial" w:cs="Arial"/>
                <w:lang w:val="en-US" w:eastAsia="en-ZA"/>
              </w:rPr>
              <w:t>Meintjies</w:t>
            </w:r>
            <w:proofErr w:type="spellEnd"/>
            <w:r w:rsidRPr="004433DA">
              <w:rPr>
                <w:rFonts w:ascii="Arial" w:hAnsi="Arial" w:cs="Arial"/>
                <w:lang w:val="en-US" w:eastAsia="en-ZA"/>
              </w:rPr>
              <w:t xml:space="preserve"> Street</w:t>
            </w:r>
          </w:p>
          <w:p w:rsidR="00931E0F" w:rsidRPr="004433DA" w:rsidRDefault="00931E0F" w:rsidP="004433DA">
            <w:pPr>
              <w:jc w:val="both"/>
              <w:rPr>
                <w:rFonts w:ascii="Arial" w:hAnsi="Arial" w:cs="Arial"/>
                <w:lang w:val="en-US" w:eastAsia="en-ZA"/>
              </w:rPr>
            </w:pPr>
            <w:proofErr w:type="spellStart"/>
            <w:r w:rsidRPr="004433DA">
              <w:rPr>
                <w:rFonts w:ascii="Arial" w:hAnsi="Arial" w:cs="Arial"/>
                <w:lang w:val="en-US" w:eastAsia="en-ZA"/>
              </w:rPr>
              <w:t>Mulayo</w:t>
            </w:r>
            <w:proofErr w:type="spellEnd"/>
            <w:r w:rsidRPr="004433DA">
              <w:rPr>
                <w:rFonts w:ascii="Arial" w:hAnsi="Arial" w:cs="Arial"/>
                <w:lang w:val="en-US" w:eastAsia="en-ZA"/>
              </w:rPr>
              <w:t xml:space="preserve"> Building, (Block C)</w:t>
            </w:r>
          </w:p>
          <w:p w:rsidR="00931E0F" w:rsidRPr="004433DA" w:rsidRDefault="00931E0F" w:rsidP="004433DA">
            <w:pPr>
              <w:jc w:val="both"/>
              <w:rPr>
                <w:rFonts w:ascii="Arial" w:hAnsi="Arial" w:cs="Arial"/>
                <w:lang w:val="en-US" w:eastAsia="en-ZA"/>
              </w:rPr>
            </w:pPr>
            <w:r w:rsidRPr="004433DA">
              <w:rPr>
                <w:rFonts w:ascii="Arial" w:hAnsi="Arial" w:cs="Arial"/>
                <w:lang w:val="en-US" w:eastAsia="en-ZA"/>
              </w:rPr>
              <w:t>Sunnyside, Pretoria</w:t>
            </w:r>
          </w:p>
          <w:p w:rsidR="00931E0F" w:rsidRPr="004433DA" w:rsidRDefault="00931E0F" w:rsidP="004433DA">
            <w:pPr>
              <w:jc w:val="both"/>
              <w:rPr>
                <w:rFonts w:ascii="Arial" w:hAnsi="Arial" w:cs="Arial"/>
                <w:lang w:val="en-US" w:eastAsia="en-ZA"/>
              </w:rPr>
            </w:pPr>
            <w:r w:rsidRPr="004433DA">
              <w:rPr>
                <w:rFonts w:ascii="Arial" w:hAnsi="Arial" w:cs="Arial"/>
                <w:lang w:val="en-US" w:eastAsia="en-ZA"/>
              </w:rPr>
              <w:t>Tel: +27 (0) 12 394 3300</w:t>
            </w:r>
          </w:p>
          <w:p w:rsidR="00931E0F" w:rsidRPr="004433DA" w:rsidRDefault="00931E0F" w:rsidP="004433DA">
            <w:pPr>
              <w:jc w:val="both"/>
              <w:rPr>
                <w:rFonts w:ascii="Arial" w:hAnsi="Arial" w:cs="Arial"/>
                <w:lang w:val="en-US" w:eastAsia="en-ZA"/>
              </w:rPr>
            </w:pPr>
            <w:r w:rsidRPr="004433DA">
              <w:rPr>
                <w:rFonts w:ascii="Arial" w:hAnsi="Arial" w:cs="Arial"/>
                <w:lang w:val="en-US" w:eastAsia="en-ZA"/>
              </w:rPr>
              <w:t>Fax: 27 (0) 12 394 0169</w:t>
            </w:r>
          </w:p>
          <w:p w:rsidR="00931E0F" w:rsidRPr="004433DA" w:rsidRDefault="00931E0F" w:rsidP="004433DA">
            <w:pPr>
              <w:jc w:val="both"/>
              <w:rPr>
                <w:rFonts w:ascii="Arial" w:hAnsi="Arial" w:cs="Arial"/>
              </w:rPr>
            </w:pPr>
            <w:r w:rsidRPr="004433DA">
              <w:rPr>
                <w:rFonts w:ascii="Arial" w:hAnsi="Arial" w:cs="Arial"/>
                <w:lang w:val="en-US" w:eastAsia="en-ZA"/>
              </w:rPr>
              <w:t xml:space="preserve">Website: </w:t>
            </w:r>
            <w:hyperlink r:id="rId8" w:history="1">
              <w:r w:rsidRPr="004433DA">
                <w:rPr>
                  <w:rStyle w:val="Hyperlink"/>
                  <w:rFonts w:ascii="Arial" w:hAnsi="Arial" w:cs="Arial"/>
                  <w:color w:val="365F91"/>
                  <w:lang w:val="en-US" w:eastAsia="en-ZA"/>
                </w:rPr>
                <w:t>http://www.comptrib.co.za</w:t>
              </w:r>
            </w:hyperlink>
            <w:r w:rsidR="005F74D6" w:rsidRPr="004433DA">
              <w:rPr>
                <w:rFonts w:ascii="Arial" w:hAnsi="Arial" w:cs="Arial"/>
              </w:rPr>
              <w:t xml:space="preserve"> </w:t>
            </w:r>
          </w:p>
        </w:tc>
      </w:tr>
    </w:tbl>
    <w:p w:rsidR="007613ED" w:rsidRPr="004433DA" w:rsidRDefault="007613ED" w:rsidP="004433DA">
      <w:pPr>
        <w:spacing w:after="0" w:line="240" w:lineRule="auto"/>
        <w:jc w:val="center"/>
        <w:rPr>
          <w:rFonts w:ascii="Arial" w:hAnsi="Arial" w:cs="Arial"/>
          <w:b/>
          <w:color w:val="996633"/>
        </w:rPr>
      </w:pPr>
    </w:p>
    <w:p w:rsidR="00E16628" w:rsidRPr="004433DA" w:rsidRDefault="00E16628" w:rsidP="004433DA">
      <w:pPr>
        <w:spacing w:after="0" w:line="240" w:lineRule="auto"/>
        <w:jc w:val="center"/>
        <w:rPr>
          <w:rFonts w:ascii="Arial" w:hAnsi="Arial" w:cs="Arial"/>
          <w:b/>
          <w:color w:val="996633"/>
        </w:rPr>
      </w:pPr>
      <w:r w:rsidRPr="004433DA">
        <w:rPr>
          <w:rFonts w:ascii="Arial" w:hAnsi="Arial" w:cs="Arial"/>
          <w:b/>
          <w:color w:val="996633"/>
        </w:rPr>
        <w:t>____________________________________________</w:t>
      </w:r>
    </w:p>
    <w:p w:rsidR="00E16628" w:rsidRPr="004433DA" w:rsidRDefault="00E16628" w:rsidP="004433DA">
      <w:pPr>
        <w:spacing w:after="0" w:line="240" w:lineRule="auto"/>
        <w:jc w:val="both"/>
        <w:rPr>
          <w:rFonts w:ascii="Arial" w:hAnsi="Arial" w:cs="Arial"/>
          <w:b/>
        </w:rPr>
      </w:pPr>
    </w:p>
    <w:p w:rsidR="00E16628" w:rsidRPr="004433DA" w:rsidRDefault="00E16628" w:rsidP="004433DA">
      <w:pPr>
        <w:spacing w:after="0" w:line="240" w:lineRule="auto"/>
        <w:jc w:val="center"/>
        <w:rPr>
          <w:rFonts w:ascii="Arial" w:eastAsia="Calibri" w:hAnsi="Arial" w:cs="Arial"/>
          <w:i/>
          <w:color w:val="333333"/>
          <w:lang w:val="en-US" w:eastAsia="en-ZA"/>
        </w:rPr>
      </w:pPr>
      <w:r w:rsidRPr="004433DA">
        <w:rPr>
          <w:rFonts w:ascii="Arial" w:eastAsia="Calibri" w:hAnsi="Arial" w:cs="Arial"/>
          <w:i/>
          <w:color w:val="333333"/>
          <w:lang w:val="en-US" w:eastAsia="en-ZA"/>
        </w:rPr>
        <w:t xml:space="preserve">(Following is a guideline for journalists. The information can be used but please do not </w:t>
      </w:r>
    </w:p>
    <w:p w:rsidR="00E16628" w:rsidRPr="004433DA" w:rsidRDefault="00E16628" w:rsidP="004433DA">
      <w:pPr>
        <w:spacing w:after="0" w:line="240" w:lineRule="auto"/>
        <w:jc w:val="center"/>
        <w:rPr>
          <w:rFonts w:ascii="Arial" w:eastAsia="Calibri" w:hAnsi="Arial" w:cs="Arial"/>
          <w:i/>
          <w:color w:val="333333"/>
          <w:lang w:val="en-US" w:eastAsia="en-ZA"/>
        </w:rPr>
      </w:pPr>
      <w:proofErr w:type="gramStart"/>
      <w:r w:rsidRPr="004433DA">
        <w:rPr>
          <w:rFonts w:ascii="Arial" w:eastAsia="Calibri" w:hAnsi="Arial" w:cs="Arial"/>
          <w:i/>
          <w:color w:val="333333"/>
          <w:lang w:val="en-US" w:eastAsia="en-ZA"/>
        </w:rPr>
        <w:t>quote</w:t>
      </w:r>
      <w:proofErr w:type="gramEnd"/>
      <w:r w:rsidRPr="004433DA">
        <w:rPr>
          <w:rFonts w:ascii="Arial" w:eastAsia="Calibri" w:hAnsi="Arial" w:cs="Arial"/>
          <w:i/>
          <w:color w:val="333333"/>
          <w:lang w:val="en-US" w:eastAsia="en-ZA"/>
        </w:rPr>
        <w:t xml:space="preserve"> Nandi </w:t>
      </w:r>
      <w:proofErr w:type="spellStart"/>
      <w:r w:rsidRPr="004433DA">
        <w:rPr>
          <w:rFonts w:ascii="Arial" w:eastAsia="Calibri" w:hAnsi="Arial" w:cs="Arial"/>
          <w:i/>
          <w:color w:val="333333"/>
          <w:lang w:val="en-US" w:eastAsia="en-ZA"/>
        </w:rPr>
        <w:t>Mokoena</w:t>
      </w:r>
      <w:proofErr w:type="spellEnd"/>
      <w:r w:rsidRPr="004433DA">
        <w:rPr>
          <w:rFonts w:ascii="Arial" w:eastAsia="Calibri" w:hAnsi="Arial" w:cs="Arial"/>
          <w:i/>
          <w:color w:val="333333"/>
          <w:lang w:val="en-US" w:eastAsia="en-ZA"/>
        </w:rPr>
        <w:t>)</w:t>
      </w:r>
    </w:p>
    <w:p w:rsidR="00E16628" w:rsidRPr="004433DA" w:rsidRDefault="00E16628" w:rsidP="004433DA">
      <w:pPr>
        <w:spacing w:after="0" w:line="240" w:lineRule="auto"/>
        <w:jc w:val="both"/>
        <w:rPr>
          <w:rFonts w:ascii="Arial" w:hAnsi="Arial" w:cs="Arial"/>
          <w:b/>
        </w:rPr>
      </w:pPr>
    </w:p>
    <w:p w:rsidR="00BA5311" w:rsidRPr="00A337BF" w:rsidRDefault="00BA5311" w:rsidP="00A337BF">
      <w:pPr>
        <w:pStyle w:val="ListParagraph"/>
        <w:numPr>
          <w:ilvl w:val="0"/>
          <w:numId w:val="8"/>
        </w:numPr>
        <w:spacing w:after="0" w:line="240" w:lineRule="auto"/>
        <w:jc w:val="both"/>
        <w:rPr>
          <w:rFonts w:ascii="Arial" w:hAnsi="Arial" w:cs="Arial"/>
          <w:b/>
          <w:color w:val="000000"/>
          <w:lang w:eastAsia="en-ZA"/>
        </w:rPr>
      </w:pPr>
      <w:r w:rsidRPr="00A337BF">
        <w:rPr>
          <w:rFonts w:ascii="Arial" w:hAnsi="Arial" w:cs="Arial"/>
          <w:b/>
          <w:color w:val="000000"/>
          <w:lang w:eastAsia="en-ZA"/>
        </w:rPr>
        <w:t>Competition Commission settlement with B&amp;E International</w:t>
      </w:r>
    </w:p>
    <w:p w:rsidR="00BA5311" w:rsidRPr="004433DA" w:rsidRDefault="00BA5311" w:rsidP="00893172">
      <w:pPr>
        <w:spacing w:after="0" w:line="240" w:lineRule="auto"/>
        <w:jc w:val="both"/>
        <w:rPr>
          <w:rFonts w:ascii="Arial" w:hAnsi="Arial" w:cs="Arial"/>
          <w:b/>
          <w:color w:val="000000"/>
          <w:lang w:eastAsia="en-ZA"/>
        </w:rPr>
      </w:pPr>
    </w:p>
    <w:p w:rsidR="00BA5311" w:rsidRPr="004433DA" w:rsidRDefault="00BA5311" w:rsidP="00893172">
      <w:pPr>
        <w:spacing w:after="0" w:line="240" w:lineRule="auto"/>
        <w:jc w:val="both"/>
        <w:rPr>
          <w:rFonts w:ascii="Arial" w:hAnsi="Arial" w:cs="Arial"/>
          <w:color w:val="000000"/>
          <w:lang w:eastAsia="en-ZA"/>
        </w:rPr>
      </w:pPr>
      <w:r w:rsidRPr="004433DA">
        <w:rPr>
          <w:rFonts w:ascii="Arial" w:hAnsi="Arial" w:cs="Arial"/>
          <w:color w:val="000000"/>
          <w:lang w:eastAsia="en-ZA"/>
        </w:rPr>
        <w:t>To</w:t>
      </w:r>
      <w:r w:rsidR="00B50AD4">
        <w:rPr>
          <w:rFonts w:ascii="Arial" w:hAnsi="Arial" w:cs="Arial"/>
          <w:color w:val="000000"/>
          <w:lang w:eastAsia="en-ZA"/>
        </w:rPr>
        <w:t>day the</w:t>
      </w:r>
      <w:r w:rsidRPr="004433DA">
        <w:rPr>
          <w:rFonts w:ascii="Arial" w:hAnsi="Arial" w:cs="Arial"/>
          <w:color w:val="000000"/>
          <w:lang w:eastAsia="en-ZA"/>
        </w:rPr>
        <w:t xml:space="preserve"> Competition Tribunal </w:t>
      </w:r>
      <w:r w:rsidR="00B50AD4">
        <w:rPr>
          <w:rFonts w:ascii="Arial" w:hAnsi="Arial" w:cs="Arial"/>
          <w:color w:val="000000"/>
          <w:lang w:eastAsia="en-ZA"/>
        </w:rPr>
        <w:t>heard</w:t>
      </w:r>
      <w:r w:rsidRPr="004433DA">
        <w:rPr>
          <w:rFonts w:ascii="Arial" w:hAnsi="Arial" w:cs="Arial"/>
          <w:color w:val="000000"/>
          <w:lang w:eastAsia="en-ZA"/>
        </w:rPr>
        <w:t xml:space="preserve"> a settlement agreement between the Competition Commission and B&amp;E International, a firm which provides mobile crushing and screening services to the civil engineering industry in Africa. It is also involved in surface mining and mineral processing.</w:t>
      </w:r>
    </w:p>
    <w:p w:rsidR="00BA4C1C" w:rsidRPr="004433DA" w:rsidRDefault="00BA4C1C" w:rsidP="00893172">
      <w:pPr>
        <w:pStyle w:val="Default"/>
        <w:jc w:val="both"/>
        <w:rPr>
          <w:sz w:val="22"/>
          <w:szCs w:val="22"/>
        </w:rPr>
      </w:pPr>
    </w:p>
    <w:p w:rsidR="00BA4C1C" w:rsidRPr="004433DA" w:rsidRDefault="00BA4C1C" w:rsidP="00893172">
      <w:pPr>
        <w:pStyle w:val="Default"/>
        <w:jc w:val="both"/>
        <w:rPr>
          <w:sz w:val="22"/>
          <w:szCs w:val="22"/>
        </w:rPr>
      </w:pPr>
      <w:r w:rsidRPr="004433DA">
        <w:rPr>
          <w:sz w:val="22"/>
          <w:szCs w:val="22"/>
        </w:rPr>
        <w:t xml:space="preserve">In the settlement agreement B&amp;E International admitted that it contravened the Competition Act by engaging in collusive tendering or bid rigging with its competitor </w:t>
      </w:r>
      <w:proofErr w:type="spellStart"/>
      <w:r w:rsidRPr="004433DA">
        <w:rPr>
          <w:sz w:val="22"/>
          <w:szCs w:val="22"/>
        </w:rPr>
        <w:t>Grinaker</w:t>
      </w:r>
      <w:proofErr w:type="spellEnd"/>
      <w:r w:rsidRPr="004433DA">
        <w:rPr>
          <w:sz w:val="22"/>
          <w:szCs w:val="22"/>
        </w:rPr>
        <w:t xml:space="preserve">-LTA. B&amp;E International also agreed to pay a penalty amounting to R8 158 447.00. </w:t>
      </w:r>
    </w:p>
    <w:p w:rsidR="00BA4C1C" w:rsidRPr="004433DA" w:rsidRDefault="00BA4C1C" w:rsidP="00893172">
      <w:pPr>
        <w:pStyle w:val="Default"/>
        <w:jc w:val="both"/>
        <w:rPr>
          <w:sz w:val="22"/>
          <w:szCs w:val="22"/>
        </w:rPr>
      </w:pPr>
    </w:p>
    <w:p w:rsidR="00BA4C1C" w:rsidRPr="004433DA" w:rsidRDefault="00BA4C1C" w:rsidP="00893172">
      <w:pPr>
        <w:pStyle w:val="Default"/>
        <w:jc w:val="both"/>
        <w:rPr>
          <w:sz w:val="22"/>
          <w:szCs w:val="22"/>
        </w:rPr>
      </w:pPr>
    </w:p>
    <w:p w:rsidR="004433DA" w:rsidRPr="004433DA" w:rsidRDefault="00BA4C1C" w:rsidP="00893172">
      <w:pPr>
        <w:pStyle w:val="Default"/>
        <w:jc w:val="both"/>
        <w:rPr>
          <w:sz w:val="22"/>
          <w:szCs w:val="22"/>
        </w:rPr>
      </w:pPr>
      <w:r w:rsidRPr="004433DA">
        <w:rPr>
          <w:sz w:val="22"/>
          <w:szCs w:val="22"/>
        </w:rPr>
        <w:lastRenderedPageBreak/>
        <w:t xml:space="preserve">The settlement follows an investigation by the Competition Commission into the conduct of 25 firms that were implicated in its fast-track construction settlement process but that did not come forward at that time to confess their participation in widespread collusion in the construction sector. B&amp;E International was one of the 25 firms. The Commission’s investigation revealed that B&amp;E International, in February 2007, entered into a collusive agreement with </w:t>
      </w:r>
      <w:proofErr w:type="spellStart"/>
      <w:r w:rsidRPr="004433DA">
        <w:rPr>
          <w:sz w:val="22"/>
          <w:szCs w:val="22"/>
        </w:rPr>
        <w:t>Grinaker</w:t>
      </w:r>
      <w:proofErr w:type="spellEnd"/>
      <w:r w:rsidRPr="004433DA">
        <w:rPr>
          <w:sz w:val="22"/>
          <w:szCs w:val="22"/>
        </w:rPr>
        <w:t xml:space="preserve">-LTA in respect of a tender for civil works on the </w:t>
      </w:r>
      <w:proofErr w:type="spellStart"/>
      <w:r w:rsidRPr="004433DA">
        <w:rPr>
          <w:sz w:val="22"/>
          <w:szCs w:val="22"/>
        </w:rPr>
        <w:t>Braamhoek</w:t>
      </w:r>
      <w:proofErr w:type="spellEnd"/>
      <w:r w:rsidRPr="004433DA">
        <w:rPr>
          <w:sz w:val="22"/>
          <w:szCs w:val="22"/>
        </w:rPr>
        <w:t xml:space="preserve"> Quarry Dam. The client for the project was Eskom and the project started on 14 May 2007 and ended in October 2013. In terms of the collusive agreement </w:t>
      </w:r>
      <w:proofErr w:type="spellStart"/>
      <w:r w:rsidR="004433DA" w:rsidRPr="004433DA">
        <w:rPr>
          <w:sz w:val="22"/>
          <w:szCs w:val="22"/>
        </w:rPr>
        <w:t>Grinaker</w:t>
      </w:r>
      <w:proofErr w:type="spellEnd"/>
      <w:r w:rsidR="004433DA" w:rsidRPr="004433DA">
        <w:rPr>
          <w:sz w:val="22"/>
          <w:szCs w:val="22"/>
        </w:rPr>
        <w:t xml:space="preserve">-LTA received a cover price from </w:t>
      </w:r>
      <w:r w:rsidRPr="004433DA">
        <w:rPr>
          <w:sz w:val="22"/>
          <w:szCs w:val="22"/>
        </w:rPr>
        <w:t xml:space="preserve">B&amp;E International </w:t>
      </w:r>
      <w:r w:rsidR="004433DA" w:rsidRPr="004433DA">
        <w:rPr>
          <w:sz w:val="22"/>
          <w:szCs w:val="22"/>
        </w:rPr>
        <w:t xml:space="preserve">in order that </w:t>
      </w:r>
      <w:proofErr w:type="spellStart"/>
      <w:r w:rsidR="004433DA" w:rsidRPr="004433DA">
        <w:rPr>
          <w:sz w:val="22"/>
          <w:szCs w:val="22"/>
        </w:rPr>
        <w:t>Grinaker</w:t>
      </w:r>
      <w:proofErr w:type="spellEnd"/>
      <w:r w:rsidR="004433DA" w:rsidRPr="004433DA">
        <w:rPr>
          <w:sz w:val="22"/>
          <w:szCs w:val="22"/>
        </w:rPr>
        <w:t>-LTA would be eliminated from the tender process so that B&amp;E International would be awarded the Eskom tender. The tender was ultimately awarded to B&amp;E International.</w:t>
      </w:r>
    </w:p>
    <w:p w:rsidR="00BA4C1C" w:rsidRPr="004433DA" w:rsidRDefault="00BA4C1C" w:rsidP="00893172">
      <w:pPr>
        <w:pStyle w:val="Default"/>
        <w:jc w:val="both"/>
        <w:rPr>
          <w:sz w:val="22"/>
          <w:szCs w:val="22"/>
        </w:rPr>
      </w:pPr>
      <w:r w:rsidRPr="004433DA">
        <w:rPr>
          <w:sz w:val="22"/>
          <w:szCs w:val="22"/>
        </w:rPr>
        <w:t xml:space="preserve"> </w:t>
      </w:r>
    </w:p>
    <w:p w:rsidR="00BA4C1C" w:rsidRPr="006D3EEA" w:rsidRDefault="00BA4C1C" w:rsidP="00893172">
      <w:pPr>
        <w:spacing w:after="0" w:line="240" w:lineRule="auto"/>
        <w:jc w:val="both"/>
        <w:rPr>
          <w:rFonts w:ascii="Arial" w:hAnsi="Arial" w:cs="Arial"/>
          <w:lang w:eastAsia="en-ZA"/>
        </w:rPr>
      </w:pPr>
      <w:r w:rsidRPr="006D3EEA">
        <w:rPr>
          <w:rFonts w:ascii="Arial" w:hAnsi="Arial" w:cs="Arial"/>
        </w:rPr>
        <w:t xml:space="preserve">The Tribunal </w:t>
      </w:r>
      <w:r w:rsidR="00B50AD4" w:rsidRPr="006D3EEA">
        <w:rPr>
          <w:rFonts w:ascii="Arial" w:hAnsi="Arial" w:cs="Arial"/>
        </w:rPr>
        <w:t>heard this settlement earlier today and confirmed it as an order of the Tribunal.</w:t>
      </w:r>
    </w:p>
    <w:p w:rsidR="00BA5311" w:rsidRPr="006D3EEA" w:rsidRDefault="00BA5311" w:rsidP="00893172">
      <w:pPr>
        <w:spacing w:after="0" w:line="240" w:lineRule="auto"/>
        <w:jc w:val="both"/>
        <w:rPr>
          <w:rFonts w:ascii="Arial" w:hAnsi="Arial" w:cs="Arial"/>
          <w:b/>
          <w:lang w:eastAsia="en-ZA"/>
        </w:rPr>
      </w:pPr>
    </w:p>
    <w:p w:rsidR="00FB37C7" w:rsidRPr="006D3EEA" w:rsidRDefault="002731A2" w:rsidP="00A337BF">
      <w:pPr>
        <w:pStyle w:val="ListParagraph"/>
        <w:numPr>
          <w:ilvl w:val="0"/>
          <w:numId w:val="8"/>
        </w:numPr>
        <w:spacing w:after="0" w:line="240" w:lineRule="auto"/>
        <w:jc w:val="both"/>
        <w:rPr>
          <w:rFonts w:ascii="Arial" w:hAnsi="Arial" w:cs="Arial"/>
        </w:rPr>
      </w:pPr>
      <w:r w:rsidRPr="006D3EEA">
        <w:rPr>
          <w:rFonts w:ascii="Arial" w:hAnsi="Arial" w:cs="Arial"/>
          <w:b/>
          <w:lang w:eastAsia="en-ZA"/>
        </w:rPr>
        <w:t xml:space="preserve">Tribunal to hear </w:t>
      </w:r>
      <w:r w:rsidR="00D64F17" w:rsidRPr="006D3EEA">
        <w:rPr>
          <w:rFonts w:ascii="Arial" w:hAnsi="Arial" w:cs="Arial"/>
          <w:b/>
          <w:lang w:eastAsia="en-ZA"/>
        </w:rPr>
        <w:t>Investec property deal</w:t>
      </w:r>
    </w:p>
    <w:p w:rsidR="00FC19F8" w:rsidRPr="004433DA" w:rsidRDefault="00FC19F8" w:rsidP="00893172">
      <w:pPr>
        <w:pStyle w:val="Default"/>
        <w:jc w:val="both"/>
        <w:rPr>
          <w:sz w:val="22"/>
          <w:szCs w:val="22"/>
        </w:rPr>
      </w:pPr>
    </w:p>
    <w:p w:rsidR="00FC19F8" w:rsidRPr="004433DA" w:rsidRDefault="00D876C0" w:rsidP="00893172">
      <w:pPr>
        <w:spacing w:after="0" w:line="240" w:lineRule="auto"/>
        <w:jc w:val="both"/>
        <w:rPr>
          <w:rFonts w:ascii="Arial" w:hAnsi="Arial" w:cs="Arial"/>
          <w:color w:val="000000"/>
          <w:lang w:eastAsia="en-ZA"/>
        </w:rPr>
      </w:pPr>
      <w:r w:rsidRPr="004433DA">
        <w:rPr>
          <w:rFonts w:ascii="Arial" w:hAnsi="Arial" w:cs="Arial"/>
          <w:color w:val="000000"/>
          <w:lang w:eastAsia="en-ZA"/>
        </w:rPr>
        <w:t xml:space="preserve">In this transaction Investec Property Fund intends to gain control of Bethlehem Property Development (BPD) by acquiring the remaining 50% shareholding in BPD which it doesn’t already own. BPD owns a regional shopping centre, </w:t>
      </w:r>
      <w:proofErr w:type="spellStart"/>
      <w:r w:rsidRPr="004433DA">
        <w:rPr>
          <w:rFonts w:ascii="Arial" w:hAnsi="Arial" w:cs="Arial"/>
          <w:color w:val="000000"/>
          <w:lang w:eastAsia="en-ZA"/>
        </w:rPr>
        <w:t>Dihlabeng</w:t>
      </w:r>
      <w:proofErr w:type="spellEnd"/>
      <w:r w:rsidRPr="004433DA">
        <w:rPr>
          <w:rFonts w:ascii="Arial" w:hAnsi="Arial" w:cs="Arial"/>
          <w:color w:val="000000"/>
          <w:lang w:eastAsia="en-ZA"/>
        </w:rPr>
        <w:t xml:space="preserve"> Mall, located in Bethlehem in the Free State. Investec Property Fund, on the other hand, is a JSE listed property investment company. It falls within the Investec Limited group of companies.</w:t>
      </w:r>
    </w:p>
    <w:p w:rsidR="00D876C0" w:rsidRPr="004433DA" w:rsidRDefault="00D876C0" w:rsidP="00893172">
      <w:pPr>
        <w:spacing w:after="0" w:line="240" w:lineRule="auto"/>
        <w:jc w:val="both"/>
        <w:rPr>
          <w:rFonts w:ascii="Arial" w:hAnsi="Arial" w:cs="Arial"/>
          <w:color w:val="000000"/>
          <w:lang w:eastAsia="en-ZA"/>
        </w:rPr>
      </w:pPr>
    </w:p>
    <w:p w:rsidR="00D876C0" w:rsidRPr="006D3EEA" w:rsidRDefault="00D876C0" w:rsidP="00893172">
      <w:pPr>
        <w:spacing w:after="0" w:line="240" w:lineRule="auto"/>
        <w:jc w:val="both"/>
        <w:rPr>
          <w:rFonts w:ascii="Arial" w:hAnsi="Arial" w:cs="Arial"/>
          <w:lang w:eastAsia="en-ZA"/>
        </w:rPr>
      </w:pPr>
      <w:r w:rsidRPr="004433DA">
        <w:rPr>
          <w:rFonts w:ascii="Arial" w:hAnsi="Arial" w:cs="Arial"/>
          <w:color w:val="000000"/>
          <w:lang w:eastAsia="en-ZA"/>
        </w:rPr>
        <w:t>The Competition Commission, which assesses large merger transactions before referring them to the Competition Tribunal for decision, considered this transaction and concluded that it was unlikely to raise significant competition concerns. The Commission therefore recommended that the Tribunal approve the deal without conditions.</w:t>
      </w:r>
      <w:r w:rsidRPr="00B50AD4">
        <w:rPr>
          <w:rFonts w:ascii="Arial" w:hAnsi="Arial" w:cs="Arial"/>
          <w:color w:val="FF0000"/>
          <w:lang w:eastAsia="en-ZA"/>
        </w:rPr>
        <w:t xml:space="preserve"> </w:t>
      </w:r>
      <w:r w:rsidRPr="006D3EEA">
        <w:rPr>
          <w:rFonts w:ascii="Arial" w:hAnsi="Arial" w:cs="Arial"/>
          <w:lang w:eastAsia="en-ZA"/>
        </w:rPr>
        <w:t>The Tribunal</w:t>
      </w:r>
      <w:r w:rsidR="00B50AD4" w:rsidRPr="006D3EEA">
        <w:rPr>
          <w:rFonts w:ascii="Arial" w:hAnsi="Arial" w:cs="Arial"/>
          <w:lang w:eastAsia="en-ZA"/>
        </w:rPr>
        <w:t xml:space="preserve"> heard this merger earlier today and approved it without conditions</w:t>
      </w:r>
      <w:r w:rsidRPr="006D3EEA">
        <w:rPr>
          <w:rFonts w:ascii="Arial" w:hAnsi="Arial" w:cs="Arial"/>
          <w:lang w:eastAsia="en-ZA"/>
        </w:rPr>
        <w:t>.</w:t>
      </w:r>
    </w:p>
    <w:p w:rsidR="00D876C0" w:rsidRPr="004433DA" w:rsidRDefault="00D876C0" w:rsidP="00893172">
      <w:pPr>
        <w:spacing w:after="0" w:line="240" w:lineRule="auto"/>
        <w:jc w:val="both"/>
        <w:rPr>
          <w:rFonts w:ascii="Arial" w:hAnsi="Arial" w:cs="Arial"/>
          <w:color w:val="000000"/>
          <w:lang w:eastAsia="en-ZA"/>
        </w:rPr>
      </w:pPr>
    </w:p>
    <w:p w:rsidR="00D876C0" w:rsidRPr="00A337BF" w:rsidRDefault="00D64F17" w:rsidP="00A337BF">
      <w:pPr>
        <w:pStyle w:val="ListParagraph"/>
        <w:numPr>
          <w:ilvl w:val="0"/>
          <w:numId w:val="8"/>
        </w:numPr>
        <w:spacing w:after="0" w:line="240" w:lineRule="auto"/>
        <w:jc w:val="both"/>
        <w:rPr>
          <w:rFonts w:ascii="Arial" w:hAnsi="Arial" w:cs="Arial"/>
          <w:b/>
          <w:color w:val="000000"/>
          <w:lang w:eastAsia="en-ZA"/>
        </w:rPr>
      </w:pPr>
      <w:proofErr w:type="spellStart"/>
      <w:r w:rsidRPr="00A337BF">
        <w:rPr>
          <w:rFonts w:ascii="Arial" w:hAnsi="Arial" w:cs="Arial"/>
          <w:b/>
          <w:color w:val="000000"/>
          <w:lang w:eastAsia="en-ZA"/>
        </w:rPr>
        <w:t>Grindrod</w:t>
      </w:r>
      <w:proofErr w:type="spellEnd"/>
      <w:r w:rsidRPr="00A337BF">
        <w:rPr>
          <w:rFonts w:ascii="Arial" w:hAnsi="Arial" w:cs="Arial"/>
          <w:b/>
          <w:color w:val="000000"/>
          <w:lang w:eastAsia="en-ZA"/>
        </w:rPr>
        <w:t xml:space="preserve"> restructure to come before the Competition Tribunal</w:t>
      </w:r>
    </w:p>
    <w:p w:rsidR="00D64F17" w:rsidRPr="004433DA" w:rsidRDefault="00D64F17" w:rsidP="00893172">
      <w:pPr>
        <w:spacing w:after="0" w:line="240" w:lineRule="auto"/>
        <w:jc w:val="both"/>
        <w:rPr>
          <w:rFonts w:ascii="Arial" w:hAnsi="Arial" w:cs="Arial"/>
          <w:color w:val="000000"/>
          <w:lang w:eastAsia="en-ZA"/>
        </w:rPr>
      </w:pPr>
    </w:p>
    <w:p w:rsidR="00D64F17" w:rsidRPr="004433DA" w:rsidRDefault="00D64F17" w:rsidP="00893172">
      <w:pPr>
        <w:spacing w:after="0" w:line="240" w:lineRule="auto"/>
        <w:jc w:val="both"/>
        <w:rPr>
          <w:rFonts w:ascii="Arial" w:hAnsi="Arial" w:cs="Arial"/>
          <w:color w:val="000000"/>
          <w:lang w:eastAsia="en-ZA"/>
        </w:rPr>
      </w:pPr>
      <w:r w:rsidRPr="004433DA">
        <w:rPr>
          <w:rFonts w:ascii="Arial" w:hAnsi="Arial" w:cs="Arial"/>
          <w:color w:val="000000"/>
          <w:lang w:eastAsia="en-ZA"/>
        </w:rPr>
        <w:t xml:space="preserve">In </w:t>
      </w:r>
      <w:r w:rsidR="00D3363E" w:rsidRPr="004433DA">
        <w:rPr>
          <w:rFonts w:ascii="Arial" w:hAnsi="Arial" w:cs="Arial"/>
          <w:color w:val="000000"/>
          <w:lang w:eastAsia="en-ZA"/>
        </w:rPr>
        <w:t>two</w:t>
      </w:r>
      <w:r w:rsidRPr="004433DA">
        <w:rPr>
          <w:rFonts w:ascii="Arial" w:hAnsi="Arial" w:cs="Arial"/>
          <w:color w:val="000000"/>
          <w:lang w:eastAsia="en-ZA"/>
        </w:rPr>
        <w:t xml:space="preserve"> deal</w:t>
      </w:r>
      <w:r w:rsidR="00D3363E" w:rsidRPr="004433DA">
        <w:rPr>
          <w:rFonts w:ascii="Arial" w:hAnsi="Arial" w:cs="Arial"/>
          <w:color w:val="000000"/>
          <w:lang w:eastAsia="en-ZA"/>
        </w:rPr>
        <w:t>s</w:t>
      </w:r>
      <w:r w:rsidRPr="004433DA">
        <w:rPr>
          <w:rFonts w:ascii="Arial" w:hAnsi="Arial" w:cs="Arial"/>
          <w:color w:val="000000"/>
          <w:lang w:eastAsia="en-ZA"/>
        </w:rPr>
        <w:t xml:space="preserve"> that will see </w:t>
      </w:r>
      <w:proofErr w:type="spellStart"/>
      <w:r w:rsidRPr="004433DA">
        <w:rPr>
          <w:rFonts w:ascii="Arial" w:hAnsi="Arial" w:cs="Arial"/>
          <w:color w:val="000000"/>
          <w:lang w:eastAsia="en-ZA"/>
        </w:rPr>
        <w:t>Grindrod</w:t>
      </w:r>
      <w:proofErr w:type="spellEnd"/>
      <w:r w:rsidRPr="004433DA">
        <w:rPr>
          <w:rFonts w:ascii="Arial" w:hAnsi="Arial" w:cs="Arial"/>
          <w:color w:val="000000"/>
          <w:lang w:eastAsia="en-ZA"/>
        </w:rPr>
        <w:t xml:space="preserve"> Holdings South Africa (GHSA) restructure its internal operations, GHSA intends to acquire complete control over </w:t>
      </w:r>
      <w:proofErr w:type="spellStart"/>
      <w:r w:rsidRPr="004433DA">
        <w:rPr>
          <w:rFonts w:ascii="Arial" w:hAnsi="Arial" w:cs="Arial"/>
          <w:color w:val="000000"/>
          <w:lang w:eastAsia="en-ZA"/>
        </w:rPr>
        <w:t>Sturrock</w:t>
      </w:r>
      <w:proofErr w:type="spellEnd"/>
      <w:r w:rsidRPr="004433DA">
        <w:rPr>
          <w:rFonts w:ascii="Arial" w:hAnsi="Arial" w:cs="Arial"/>
          <w:color w:val="000000"/>
          <w:lang w:eastAsia="en-ZA"/>
        </w:rPr>
        <w:t xml:space="preserve"> </w:t>
      </w:r>
      <w:proofErr w:type="spellStart"/>
      <w:r w:rsidRPr="004433DA">
        <w:rPr>
          <w:rFonts w:ascii="Arial" w:hAnsi="Arial" w:cs="Arial"/>
          <w:color w:val="000000"/>
          <w:lang w:eastAsia="en-ZA"/>
        </w:rPr>
        <w:t>Grindrod</w:t>
      </w:r>
      <w:proofErr w:type="spellEnd"/>
      <w:r w:rsidRPr="004433DA">
        <w:rPr>
          <w:rFonts w:ascii="Arial" w:hAnsi="Arial" w:cs="Arial"/>
          <w:color w:val="000000"/>
          <w:lang w:eastAsia="en-ZA"/>
        </w:rPr>
        <w:t xml:space="preserve"> Maritime Holdings</w:t>
      </w:r>
      <w:r w:rsidR="00D3363E" w:rsidRPr="004433DA">
        <w:rPr>
          <w:rFonts w:ascii="Arial" w:hAnsi="Arial" w:cs="Arial"/>
          <w:color w:val="000000"/>
          <w:lang w:eastAsia="en-ZA"/>
        </w:rPr>
        <w:t xml:space="preserve"> and over Unicorn </w:t>
      </w:r>
      <w:proofErr w:type="spellStart"/>
      <w:r w:rsidR="00D3363E" w:rsidRPr="004433DA">
        <w:rPr>
          <w:rFonts w:ascii="Arial" w:hAnsi="Arial" w:cs="Arial"/>
          <w:color w:val="000000"/>
          <w:lang w:eastAsia="en-ZA"/>
        </w:rPr>
        <w:t>Calulo</w:t>
      </w:r>
      <w:proofErr w:type="spellEnd"/>
      <w:r w:rsidR="00D3363E" w:rsidRPr="004433DA">
        <w:rPr>
          <w:rFonts w:ascii="Arial" w:hAnsi="Arial" w:cs="Arial"/>
          <w:color w:val="000000"/>
          <w:lang w:eastAsia="en-ZA"/>
        </w:rPr>
        <w:t xml:space="preserve"> Shipping Services</w:t>
      </w:r>
      <w:r w:rsidRPr="004433DA">
        <w:rPr>
          <w:rFonts w:ascii="Arial" w:hAnsi="Arial" w:cs="Arial"/>
          <w:color w:val="000000"/>
          <w:lang w:eastAsia="en-ZA"/>
        </w:rPr>
        <w:t xml:space="preserve">. </w:t>
      </w:r>
      <w:r w:rsidR="00B50AD4">
        <w:rPr>
          <w:rFonts w:ascii="Arial" w:hAnsi="Arial" w:cs="Arial"/>
          <w:color w:val="000000"/>
          <w:lang w:eastAsia="en-ZA"/>
        </w:rPr>
        <w:t xml:space="preserve">The target companies in these transactions are currently operating subsidiaries of GHSA. </w:t>
      </w:r>
      <w:r w:rsidR="00090161" w:rsidRPr="004433DA">
        <w:rPr>
          <w:rFonts w:ascii="Arial" w:hAnsi="Arial" w:cs="Arial"/>
          <w:color w:val="000000"/>
          <w:lang w:eastAsia="en-ZA"/>
        </w:rPr>
        <w:t>G</w:t>
      </w:r>
      <w:r w:rsidR="00B50AD4">
        <w:rPr>
          <w:rFonts w:ascii="Arial" w:hAnsi="Arial" w:cs="Arial"/>
          <w:color w:val="000000"/>
          <w:lang w:eastAsia="en-ZA"/>
        </w:rPr>
        <w:t>HSA</w:t>
      </w:r>
      <w:r w:rsidR="00090161" w:rsidRPr="004433DA">
        <w:rPr>
          <w:rFonts w:ascii="Arial" w:hAnsi="Arial" w:cs="Arial"/>
          <w:color w:val="000000"/>
          <w:lang w:eastAsia="en-ZA"/>
        </w:rPr>
        <w:t xml:space="preserve"> and its subsidiaries provide freight and logistics services.</w:t>
      </w:r>
      <w:r w:rsidRPr="004433DA">
        <w:rPr>
          <w:rFonts w:ascii="Arial" w:hAnsi="Arial" w:cs="Arial"/>
          <w:color w:val="000000"/>
          <w:lang w:eastAsia="en-ZA"/>
        </w:rPr>
        <w:t xml:space="preserve"> </w:t>
      </w:r>
    </w:p>
    <w:p w:rsidR="00090161" w:rsidRPr="004433DA" w:rsidRDefault="00090161" w:rsidP="00893172">
      <w:pPr>
        <w:spacing w:after="0" w:line="240" w:lineRule="auto"/>
        <w:jc w:val="both"/>
        <w:rPr>
          <w:rFonts w:ascii="Arial" w:hAnsi="Arial" w:cs="Arial"/>
          <w:color w:val="000000"/>
          <w:lang w:eastAsia="en-ZA"/>
        </w:rPr>
      </w:pPr>
    </w:p>
    <w:p w:rsidR="00090161" w:rsidRPr="006D3EEA" w:rsidRDefault="00090161" w:rsidP="00893172">
      <w:pPr>
        <w:spacing w:after="0" w:line="240" w:lineRule="auto"/>
        <w:jc w:val="both"/>
        <w:rPr>
          <w:rFonts w:ascii="Arial" w:hAnsi="Arial" w:cs="Arial"/>
          <w:lang w:eastAsia="en-ZA"/>
        </w:rPr>
      </w:pPr>
      <w:r w:rsidRPr="004433DA">
        <w:rPr>
          <w:rFonts w:ascii="Arial" w:hAnsi="Arial" w:cs="Arial"/>
          <w:color w:val="000000"/>
          <w:lang w:eastAsia="en-ZA"/>
        </w:rPr>
        <w:t xml:space="preserve">The Competition Commission assessed </w:t>
      </w:r>
      <w:r w:rsidR="003C5766" w:rsidRPr="004433DA">
        <w:rPr>
          <w:rFonts w:ascii="Arial" w:hAnsi="Arial" w:cs="Arial"/>
          <w:color w:val="000000"/>
          <w:lang w:eastAsia="en-ZA"/>
        </w:rPr>
        <w:t xml:space="preserve">both </w:t>
      </w:r>
      <w:r w:rsidRPr="004433DA">
        <w:rPr>
          <w:rFonts w:ascii="Arial" w:hAnsi="Arial" w:cs="Arial"/>
          <w:color w:val="000000"/>
          <w:lang w:eastAsia="en-ZA"/>
        </w:rPr>
        <w:t>th</w:t>
      </w:r>
      <w:r w:rsidR="003C5766" w:rsidRPr="004433DA">
        <w:rPr>
          <w:rFonts w:ascii="Arial" w:hAnsi="Arial" w:cs="Arial"/>
          <w:color w:val="000000"/>
          <w:lang w:eastAsia="en-ZA"/>
        </w:rPr>
        <w:t>ese</w:t>
      </w:r>
      <w:r w:rsidRPr="004433DA">
        <w:rPr>
          <w:rFonts w:ascii="Arial" w:hAnsi="Arial" w:cs="Arial"/>
          <w:color w:val="000000"/>
          <w:lang w:eastAsia="en-ZA"/>
        </w:rPr>
        <w:t xml:space="preserve"> transaction</w:t>
      </w:r>
      <w:r w:rsidR="003C5766" w:rsidRPr="004433DA">
        <w:rPr>
          <w:rFonts w:ascii="Arial" w:hAnsi="Arial" w:cs="Arial"/>
          <w:color w:val="000000"/>
          <w:lang w:eastAsia="en-ZA"/>
        </w:rPr>
        <w:t>s and concluded that they were</w:t>
      </w:r>
      <w:r w:rsidRPr="004433DA">
        <w:rPr>
          <w:rFonts w:ascii="Arial" w:hAnsi="Arial" w:cs="Arial"/>
          <w:color w:val="000000"/>
          <w:lang w:eastAsia="en-ZA"/>
        </w:rPr>
        <w:t xml:space="preserve"> unlikely </w:t>
      </w:r>
      <w:r w:rsidR="003C5766" w:rsidRPr="004433DA">
        <w:rPr>
          <w:rFonts w:ascii="Arial" w:hAnsi="Arial" w:cs="Arial"/>
          <w:color w:val="000000"/>
          <w:lang w:eastAsia="en-ZA"/>
        </w:rPr>
        <w:t xml:space="preserve">to </w:t>
      </w:r>
      <w:r w:rsidRPr="004433DA">
        <w:rPr>
          <w:rFonts w:ascii="Arial" w:hAnsi="Arial" w:cs="Arial"/>
          <w:color w:val="000000"/>
          <w:lang w:eastAsia="en-ZA"/>
        </w:rPr>
        <w:t>substantially lessen or prevent competition. The Commission therefore recommende</w:t>
      </w:r>
      <w:r w:rsidR="003C5766" w:rsidRPr="004433DA">
        <w:rPr>
          <w:rFonts w:ascii="Arial" w:hAnsi="Arial" w:cs="Arial"/>
          <w:color w:val="000000"/>
          <w:lang w:eastAsia="en-ZA"/>
        </w:rPr>
        <w:t>d th</w:t>
      </w:r>
      <w:r w:rsidR="00F55D2E" w:rsidRPr="004433DA">
        <w:rPr>
          <w:rFonts w:ascii="Arial" w:hAnsi="Arial" w:cs="Arial"/>
          <w:color w:val="000000"/>
          <w:lang w:eastAsia="en-ZA"/>
        </w:rPr>
        <w:t>at the Tribunal approve both</w:t>
      </w:r>
      <w:r w:rsidR="003C5766" w:rsidRPr="004433DA">
        <w:rPr>
          <w:rFonts w:ascii="Arial" w:hAnsi="Arial" w:cs="Arial"/>
          <w:color w:val="000000"/>
          <w:lang w:eastAsia="en-ZA"/>
        </w:rPr>
        <w:t xml:space="preserve"> transactions</w:t>
      </w:r>
      <w:r w:rsidRPr="004433DA">
        <w:rPr>
          <w:rFonts w:ascii="Arial" w:hAnsi="Arial" w:cs="Arial"/>
          <w:color w:val="000000"/>
          <w:lang w:eastAsia="en-ZA"/>
        </w:rPr>
        <w:t xml:space="preserve"> without conditions.</w:t>
      </w:r>
      <w:r w:rsidRPr="00B50AD4">
        <w:rPr>
          <w:rFonts w:ascii="Arial" w:hAnsi="Arial" w:cs="Arial"/>
          <w:color w:val="FF0000"/>
          <w:lang w:eastAsia="en-ZA"/>
        </w:rPr>
        <w:t xml:space="preserve"> </w:t>
      </w:r>
      <w:r w:rsidR="00B50AD4" w:rsidRPr="006D3EEA">
        <w:rPr>
          <w:rFonts w:ascii="Arial" w:hAnsi="Arial" w:cs="Arial"/>
          <w:lang w:eastAsia="en-ZA"/>
        </w:rPr>
        <w:t>The Tribunal, after hearing these matters earlier today, approved both transactions without conditions.</w:t>
      </w:r>
    </w:p>
    <w:p w:rsidR="00D64F17" w:rsidRPr="006D3EEA" w:rsidRDefault="00D64F17" w:rsidP="00893172">
      <w:pPr>
        <w:spacing w:after="0" w:line="240" w:lineRule="auto"/>
        <w:jc w:val="both"/>
        <w:rPr>
          <w:rFonts w:ascii="Arial" w:hAnsi="Arial" w:cs="Arial"/>
          <w:lang w:eastAsia="en-ZA"/>
        </w:rPr>
      </w:pP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Issued By: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Nandi </w:t>
      </w:r>
      <w:proofErr w:type="spellStart"/>
      <w:r w:rsidRPr="004433DA">
        <w:rPr>
          <w:rFonts w:ascii="Arial" w:hAnsi="Arial" w:cs="Arial"/>
          <w:color w:val="000000"/>
          <w:lang w:eastAsia="en-ZA"/>
        </w:rPr>
        <w:t>Mokoena</w:t>
      </w:r>
      <w:proofErr w:type="spellEnd"/>
      <w:r w:rsidRPr="004433DA">
        <w:rPr>
          <w:rFonts w:ascii="Arial" w:hAnsi="Arial" w:cs="Arial"/>
          <w:color w:val="000000"/>
          <w:lang w:eastAsia="en-ZA"/>
        </w:rPr>
        <w:t xml:space="preserve">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Communications: Competition Tribunal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Cell: +27 (0) 82 399 1328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E-mail: </w:t>
      </w:r>
      <w:hyperlink r:id="rId9" w:history="1">
        <w:r w:rsidRPr="004433DA">
          <w:rPr>
            <w:rFonts w:ascii="Arial" w:hAnsi="Arial" w:cs="Arial"/>
            <w:color w:val="0000FF"/>
            <w:u w:val="single"/>
            <w:lang w:eastAsia="en-ZA"/>
          </w:rPr>
          <w:t>NandisileM@live.co.za</w:t>
        </w:r>
      </w:hyperlink>
      <w:r w:rsidRPr="004433DA">
        <w:rPr>
          <w:rFonts w:ascii="Arial" w:hAnsi="Arial" w:cs="Arial"/>
        </w:rPr>
        <w:t xml:space="preserve"> or </w:t>
      </w:r>
      <w:hyperlink r:id="rId10" w:history="1">
        <w:r w:rsidRPr="004433DA">
          <w:rPr>
            <w:rStyle w:val="Hyperlink"/>
            <w:rFonts w:ascii="Arial" w:hAnsi="Arial" w:cs="Arial"/>
          </w:rPr>
          <w:t>NandiM@comptrib.co.za</w:t>
        </w:r>
      </w:hyperlink>
      <w:r w:rsidRPr="004433DA">
        <w:rPr>
          <w:rFonts w:ascii="Arial" w:hAnsi="Arial" w:cs="Arial"/>
        </w:rPr>
        <w:t xml:space="preserve"> </w:t>
      </w:r>
    </w:p>
    <w:p w:rsidR="007177AA" w:rsidRPr="004433DA" w:rsidRDefault="007177AA" w:rsidP="004433DA">
      <w:pPr>
        <w:spacing w:after="0" w:line="240" w:lineRule="auto"/>
        <w:jc w:val="both"/>
        <w:rPr>
          <w:rFonts w:ascii="Arial" w:hAnsi="Arial" w:cs="Arial"/>
          <w:color w:val="000000"/>
          <w:lang w:eastAsia="en-ZA"/>
        </w:rPr>
      </w:pP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On Behalf Of:</w:t>
      </w:r>
    </w:p>
    <w:p w:rsidR="007177AA" w:rsidRPr="004433DA" w:rsidRDefault="007177AA" w:rsidP="004433DA">
      <w:pPr>
        <w:spacing w:after="0" w:line="240" w:lineRule="auto"/>
        <w:jc w:val="both"/>
        <w:rPr>
          <w:rFonts w:ascii="Arial" w:hAnsi="Arial" w:cs="Arial"/>
          <w:lang w:eastAsia="en-ZA"/>
        </w:rPr>
      </w:pPr>
      <w:proofErr w:type="spellStart"/>
      <w:r w:rsidRPr="004433DA">
        <w:rPr>
          <w:rFonts w:ascii="Arial" w:hAnsi="Arial" w:cs="Arial"/>
          <w:color w:val="000000"/>
          <w:lang w:eastAsia="en-ZA"/>
        </w:rPr>
        <w:t>Lerato</w:t>
      </w:r>
      <w:proofErr w:type="spellEnd"/>
      <w:r w:rsidRPr="004433DA">
        <w:rPr>
          <w:rFonts w:ascii="Arial" w:hAnsi="Arial" w:cs="Arial"/>
          <w:color w:val="000000"/>
          <w:lang w:eastAsia="en-ZA"/>
        </w:rPr>
        <w:t xml:space="preserve"> </w:t>
      </w:r>
      <w:proofErr w:type="spellStart"/>
      <w:r w:rsidRPr="004433DA">
        <w:rPr>
          <w:rFonts w:ascii="Arial" w:hAnsi="Arial" w:cs="Arial"/>
          <w:color w:val="000000"/>
          <w:lang w:eastAsia="en-ZA"/>
        </w:rPr>
        <w:t>Motaung</w:t>
      </w:r>
      <w:proofErr w:type="spellEnd"/>
      <w:r w:rsidRPr="004433DA">
        <w:rPr>
          <w:rFonts w:ascii="Arial" w:hAnsi="Arial" w:cs="Arial"/>
          <w:color w:val="000000"/>
          <w:lang w:eastAsia="en-ZA"/>
        </w:rPr>
        <w:t>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Registrar: Competition Tribunal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Tel: (012) 394 3355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Cell: +27 (0) 82 556 3221                                               </w:t>
      </w:r>
    </w:p>
    <w:p w:rsidR="007177AA" w:rsidRPr="004433DA" w:rsidRDefault="007177AA" w:rsidP="004433DA">
      <w:pPr>
        <w:spacing w:after="0" w:line="240" w:lineRule="auto"/>
        <w:jc w:val="both"/>
        <w:rPr>
          <w:rFonts w:ascii="Arial" w:hAnsi="Arial" w:cs="Arial"/>
        </w:rPr>
      </w:pPr>
      <w:r w:rsidRPr="004433DA">
        <w:rPr>
          <w:rFonts w:ascii="Arial" w:hAnsi="Arial" w:cs="Arial"/>
          <w:color w:val="000000"/>
          <w:lang w:eastAsia="en-ZA"/>
        </w:rPr>
        <w:t xml:space="preserve">E-Mail: </w:t>
      </w:r>
      <w:hyperlink r:id="rId11" w:history="1">
        <w:r w:rsidRPr="004433DA">
          <w:rPr>
            <w:rFonts w:ascii="Arial" w:hAnsi="Arial" w:cs="Arial"/>
            <w:color w:val="0000FF"/>
            <w:u w:val="single"/>
            <w:lang w:eastAsia="en-ZA"/>
          </w:rPr>
          <w:t>LeratoM@comptrib.co.za</w:t>
        </w:r>
      </w:hyperlink>
      <w:r w:rsidRPr="004433DA">
        <w:rPr>
          <w:rFonts w:ascii="Arial" w:hAnsi="Arial" w:cs="Arial"/>
          <w:color w:val="000000"/>
          <w:lang w:eastAsia="en-ZA"/>
        </w:rPr>
        <w:t xml:space="preserve"> </w:t>
      </w:r>
    </w:p>
    <w:p w:rsidR="007177AA" w:rsidRPr="004433DA" w:rsidRDefault="007177AA" w:rsidP="004433DA">
      <w:pPr>
        <w:spacing w:after="0" w:line="240" w:lineRule="auto"/>
        <w:jc w:val="both"/>
        <w:rPr>
          <w:rFonts w:ascii="Arial" w:hAnsi="Arial" w:cs="Arial"/>
        </w:rPr>
      </w:pPr>
    </w:p>
    <w:sectPr w:rsidR="007177AA" w:rsidRPr="004433DA" w:rsidSect="00893172">
      <w:pgSz w:w="11906" w:h="16838"/>
      <w:pgMar w:top="851"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5FD" w:rsidRDefault="00A965FD" w:rsidP="007177AA">
      <w:pPr>
        <w:spacing w:after="0" w:line="240" w:lineRule="auto"/>
      </w:pPr>
      <w:r>
        <w:separator/>
      </w:r>
    </w:p>
  </w:endnote>
  <w:endnote w:type="continuationSeparator" w:id="0">
    <w:p w:rsidR="00A965FD" w:rsidRDefault="00A965FD" w:rsidP="00717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5FD" w:rsidRDefault="00A965FD" w:rsidP="007177AA">
      <w:pPr>
        <w:spacing w:after="0" w:line="240" w:lineRule="auto"/>
      </w:pPr>
      <w:r>
        <w:separator/>
      </w:r>
    </w:p>
  </w:footnote>
  <w:footnote w:type="continuationSeparator" w:id="0">
    <w:p w:rsidR="00A965FD" w:rsidRDefault="00A965FD" w:rsidP="007177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65B4C"/>
    <w:multiLevelType w:val="hybridMultilevel"/>
    <w:tmpl w:val="A32A05EA"/>
    <w:lvl w:ilvl="0" w:tplc="BA26BE66">
      <w:start w:val="1"/>
      <w:numFmt w:val="decimal"/>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222B0829"/>
    <w:multiLevelType w:val="hybridMultilevel"/>
    <w:tmpl w:val="7368E7B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nsid w:val="30CD777D"/>
    <w:multiLevelType w:val="hybridMultilevel"/>
    <w:tmpl w:val="73228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546F725A"/>
    <w:multiLevelType w:val="hybridMultilevel"/>
    <w:tmpl w:val="5C1278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594A2DB0"/>
    <w:multiLevelType w:val="hybridMultilevel"/>
    <w:tmpl w:val="F780A68C"/>
    <w:lvl w:ilvl="0" w:tplc="E43A0F1C">
      <w:start w:val="1"/>
      <w:numFmt w:val="decimal"/>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5D9154DB"/>
    <w:multiLevelType w:val="hybridMultilevel"/>
    <w:tmpl w:val="CE7634FE"/>
    <w:lvl w:ilvl="0" w:tplc="6CD0F79A">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691A5C1E"/>
    <w:multiLevelType w:val="hybridMultilevel"/>
    <w:tmpl w:val="877E82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731842D8"/>
    <w:multiLevelType w:val="hybridMultilevel"/>
    <w:tmpl w:val="5128E5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6"/>
  </w:num>
  <w:num w:numId="5">
    <w:abstractNumId w:val="2"/>
  </w:num>
  <w:num w:numId="6">
    <w:abstractNumId w:val="5"/>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2ADC"/>
    <w:rsid w:val="000059D6"/>
    <w:rsid w:val="0001028B"/>
    <w:rsid w:val="00023274"/>
    <w:rsid w:val="00046AF7"/>
    <w:rsid w:val="000506CC"/>
    <w:rsid w:val="000636B4"/>
    <w:rsid w:val="00075356"/>
    <w:rsid w:val="00090161"/>
    <w:rsid w:val="000913FD"/>
    <w:rsid w:val="000928D2"/>
    <w:rsid w:val="000A291A"/>
    <w:rsid w:val="000B30EF"/>
    <w:rsid w:val="000B35BA"/>
    <w:rsid w:val="000B5295"/>
    <w:rsid w:val="000C2884"/>
    <w:rsid w:val="000C4DB8"/>
    <w:rsid w:val="000D2C1E"/>
    <w:rsid w:val="000E4AF7"/>
    <w:rsid w:val="000F022A"/>
    <w:rsid w:val="000F158C"/>
    <w:rsid w:val="00103594"/>
    <w:rsid w:val="00114AB6"/>
    <w:rsid w:val="0012551E"/>
    <w:rsid w:val="00127E13"/>
    <w:rsid w:val="0013001B"/>
    <w:rsid w:val="00130F5B"/>
    <w:rsid w:val="00133CBB"/>
    <w:rsid w:val="001456A1"/>
    <w:rsid w:val="00155A5D"/>
    <w:rsid w:val="001829A8"/>
    <w:rsid w:val="001C7CBA"/>
    <w:rsid w:val="001D51C5"/>
    <w:rsid w:val="001E128F"/>
    <w:rsid w:val="001E1B91"/>
    <w:rsid w:val="001E7C7B"/>
    <w:rsid w:val="001F5463"/>
    <w:rsid w:val="001F5889"/>
    <w:rsid w:val="00213D98"/>
    <w:rsid w:val="00225963"/>
    <w:rsid w:val="00255E37"/>
    <w:rsid w:val="00262335"/>
    <w:rsid w:val="00265844"/>
    <w:rsid w:val="002731A2"/>
    <w:rsid w:val="00276382"/>
    <w:rsid w:val="002811DA"/>
    <w:rsid w:val="002861A9"/>
    <w:rsid w:val="00286E0E"/>
    <w:rsid w:val="00291B77"/>
    <w:rsid w:val="0029222B"/>
    <w:rsid w:val="00294520"/>
    <w:rsid w:val="00295AFA"/>
    <w:rsid w:val="002D15BA"/>
    <w:rsid w:val="002D580A"/>
    <w:rsid w:val="00303CA5"/>
    <w:rsid w:val="0030789B"/>
    <w:rsid w:val="0031750A"/>
    <w:rsid w:val="00342E08"/>
    <w:rsid w:val="00364520"/>
    <w:rsid w:val="00371E37"/>
    <w:rsid w:val="00386C55"/>
    <w:rsid w:val="00386C81"/>
    <w:rsid w:val="003902E2"/>
    <w:rsid w:val="003923FB"/>
    <w:rsid w:val="003A783F"/>
    <w:rsid w:val="003C010B"/>
    <w:rsid w:val="003C5766"/>
    <w:rsid w:val="003D0981"/>
    <w:rsid w:val="003D0CEE"/>
    <w:rsid w:val="003E2ACB"/>
    <w:rsid w:val="00410618"/>
    <w:rsid w:val="00426D9E"/>
    <w:rsid w:val="0043790E"/>
    <w:rsid w:val="00437C86"/>
    <w:rsid w:val="004412D6"/>
    <w:rsid w:val="004433DA"/>
    <w:rsid w:val="0044473E"/>
    <w:rsid w:val="004545C8"/>
    <w:rsid w:val="00463365"/>
    <w:rsid w:val="0046673D"/>
    <w:rsid w:val="0048289F"/>
    <w:rsid w:val="004961D2"/>
    <w:rsid w:val="004B6BEA"/>
    <w:rsid w:val="004D543A"/>
    <w:rsid w:val="004E2D8B"/>
    <w:rsid w:val="004F5227"/>
    <w:rsid w:val="00504CE8"/>
    <w:rsid w:val="00510AF3"/>
    <w:rsid w:val="00522288"/>
    <w:rsid w:val="00524C99"/>
    <w:rsid w:val="0053102E"/>
    <w:rsid w:val="0053467B"/>
    <w:rsid w:val="00540E4D"/>
    <w:rsid w:val="00570DD0"/>
    <w:rsid w:val="0058394B"/>
    <w:rsid w:val="005919E5"/>
    <w:rsid w:val="005A72EF"/>
    <w:rsid w:val="005D055B"/>
    <w:rsid w:val="005D081D"/>
    <w:rsid w:val="005D4AB2"/>
    <w:rsid w:val="005E463B"/>
    <w:rsid w:val="005E6339"/>
    <w:rsid w:val="005F576B"/>
    <w:rsid w:val="005F6366"/>
    <w:rsid w:val="005F74D6"/>
    <w:rsid w:val="00627FF6"/>
    <w:rsid w:val="00632009"/>
    <w:rsid w:val="00634EC5"/>
    <w:rsid w:val="00636B31"/>
    <w:rsid w:val="00636F42"/>
    <w:rsid w:val="006503CF"/>
    <w:rsid w:val="006505AD"/>
    <w:rsid w:val="006638B8"/>
    <w:rsid w:val="006654CA"/>
    <w:rsid w:val="00672EDA"/>
    <w:rsid w:val="00692303"/>
    <w:rsid w:val="006A341D"/>
    <w:rsid w:val="006A5726"/>
    <w:rsid w:val="006C30A5"/>
    <w:rsid w:val="006C62AA"/>
    <w:rsid w:val="006D3EEA"/>
    <w:rsid w:val="006E0492"/>
    <w:rsid w:val="006E684E"/>
    <w:rsid w:val="006F2FFE"/>
    <w:rsid w:val="00703819"/>
    <w:rsid w:val="0071243B"/>
    <w:rsid w:val="007177AA"/>
    <w:rsid w:val="0072719C"/>
    <w:rsid w:val="00737632"/>
    <w:rsid w:val="007461F2"/>
    <w:rsid w:val="00756668"/>
    <w:rsid w:val="007613ED"/>
    <w:rsid w:val="007755D4"/>
    <w:rsid w:val="007909C3"/>
    <w:rsid w:val="007A4F98"/>
    <w:rsid w:val="007B343F"/>
    <w:rsid w:val="007B4BC5"/>
    <w:rsid w:val="007C2420"/>
    <w:rsid w:val="007C4C87"/>
    <w:rsid w:val="007E0096"/>
    <w:rsid w:val="007F0270"/>
    <w:rsid w:val="008172E2"/>
    <w:rsid w:val="008322FA"/>
    <w:rsid w:val="00835F19"/>
    <w:rsid w:val="00843376"/>
    <w:rsid w:val="0084555B"/>
    <w:rsid w:val="0085621E"/>
    <w:rsid w:val="00886970"/>
    <w:rsid w:val="00893172"/>
    <w:rsid w:val="008939C6"/>
    <w:rsid w:val="008A61FA"/>
    <w:rsid w:val="008B27D7"/>
    <w:rsid w:val="008B6BC6"/>
    <w:rsid w:val="008B7626"/>
    <w:rsid w:val="008C1ADD"/>
    <w:rsid w:val="008C47B1"/>
    <w:rsid w:val="008E3C42"/>
    <w:rsid w:val="008E4CA6"/>
    <w:rsid w:val="008F0AEC"/>
    <w:rsid w:val="008F51E1"/>
    <w:rsid w:val="009018ED"/>
    <w:rsid w:val="0090248E"/>
    <w:rsid w:val="00911CA4"/>
    <w:rsid w:val="00922D05"/>
    <w:rsid w:val="00923840"/>
    <w:rsid w:val="00926D63"/>
    <w:rsid w:val="00931E0F"/>
    <w:rsid w:val="009335A6"/>
    <w:rsid w:val="00936F80"/>
    <w:rsid w:val="00945305"/>
    <w:rsid w:val="009619BE"/>
    <w:rsid w:val="009649F1"/>
    <w:rsid w:val="00965CB9"/>
    <w:rsid w:val="00967FBA"/>
    <w:rsid w:val="00973191"/>
    <w:rsid w:val="009856EC"/>
    <w:rsid w:val="00986ACC"/>
    <w:rsid w:val="00993059"/>
    <w:rsid w:val="009B1F27"/>
    <w:rsid w:val="009C10E5"/>
    <w:rsid w:val="009C487E"/>
    <w:rsid w:val="009C73DC"/>
    <w:rsid w:val="009D7C64"/>
    <w:rsid w:val="009E3C0C"/>
    <w:rsid w:val="009E59AD"/>
    <w:rsid w:val="009F2427"/>
    <w:rsid w:val="00A02ADC"/>
    <w:rsid w:val="00A04FDB"/>
    <w:rsid w:val="00A148ED"/>
    <w:rsid w:val="00A15D9D"/>
    <w:rsid w:val="00A20FD1"/>
    <w:rsid w:val="00A24357"/>
    <w:rsid w:val="00A26C82"/>
    <w:rsid w:val="00A337BF"/>
    <w:rsid w:val="00A338CB"/>
    <w:rsid w:val="00A55E38"/>
    <w:rsid w:val="00A60038"/>
    <w:rsid w:val="00A70A98"/>
    <w:rsid w:val="00A766FB"/>
    <w:rsid w:val="00A965FD"/>
    <w:rsid w:val="00AA5A36"/>
    <w:rsid w:val="00AA643A"/>
    <w:rsid w:val="00AB222E"/>
    <w:rsid w:val="00AC178F"/>
    <w:rsid w:val="00AC1EC2"/>
    <w:rsid w:val="00AC4CF7"/>
    <w:rsid w:val="00AD2B92"/>
    <w:rsid w:val="00AE2632"/>
    <w:rsid w:val="00AE41D5"/>
    <w:rsid w:val="00AF44B8"/>
    <w:rsid w:val="00B0555A"/>
    <w:rsid w:val="00B13098"/>
    <w:rsid w:val="00B3289C"/>
    <w:rsid w:val="00B35BCC"/>
    <w:rsid w:val="00B50AD4"/>
    <w:rsid w:val="00B50FBB"/>
    <w:rsid w:val="00B537C8"/>
    <w:rsid w:val="00B5427C"/>
    <w:rsid w:val="00B54828"/>
    <w:rsid w:val="00B56C39"/>
    <w:rsid w:val="00B6500B"/>
    <w:rsid w:val="00B865FB"/>
    <w:rsid w:val="00BA1C77"/>
    <w:rsid w:val="00BA1F77"/>
    <w:rsid w:val="00BA28C1"/>
    <w:rsid w:val="00BA4C1C"/>
    <w:rsid w:val="00BA5311"/>
    <w:rsid w:val="00BA5461"/>
    <w:rsid w:val="00BB1A94"/>
    <w:rsid w:val="00BB6D15"/>
    <w:rsid w:val="00BD50EE"/>
    <w:rsid w:val="00BE4FF6"/>
    <w:rsid w:val="00C06194"/>
    <w:rsid w:val="00C06812"/>
    <w:rsid w:val="00C11FFF"/>
    <w:rsid w:val="00C14015"/>
    <w:rsid w:val="00C16794"/>
    <w:rsid w:val="00C3332D"/>
    <w:rsid w:val="00C34195"/>
    <w:rsid w:val="00C41FA1"/>
    <w:rsid w:val="00C7094C"/>
    <w:rsid w:val="00C9669A"/>
    <w:rsid w:val="00CA0215"/>
    <w:rsid w:val="00CC4B88"/>
    <w:rsid w:val="00CC66DE"/>
    <w:rsid w:val="00CD7626"/>
    <w:rsid w:val="00CE7589"/>
    <w:rsid w:val="00CF20EC"/>
    <w:rsid w:val="00CF378F"/>
    <w:rsid w:val="00D00E90"/>
    <w:rsid w:val="00D11A5B"/>
    <w:rsid w:val="00D149D3"/>
    <w:rsid w:val="00D15788"/>
    <w:rsid w:val="00D1725E"/>
    <w:rsid w:val="00D232F9"/>
    <w:rsid w:val="00D277D8"/>
    <w:rsid w:val="00D3363E"/>
    <w:rsid w:val="00D36149"/>
    <w:rsid w:val="00D37058"/>
    <w:rsid w:val="00D57588"/>
    <w:rsid w:val="00D64F17"/>
    <w:rsid w:val="00D71E00"/>
    <w:rsid w:val="00D876C0"/>
    <w:rsid w:val="00DA40A7"/>
    <w:rsid w:val="00DC5D3C"/>
    <w:rsid w:val="00DF768F"/>
    <w:rsid w:val="00E132AB"/>
    <w:rsid w:val="00E16628"/>
    <w:rsid w:val="00E24EC9"/>
    <w:rsid w:val="00E345FE"/>
    <w:rsid w:val="00E420F7"/>
    <w:rsid w:val="00E42581"/>
    <w:rsid w:val="00E532F5"/>
    <w:rsid w:val="00E544F1"/>
    <w:rsid w:val="00E54743"/>
    <w:rsid w:val="00E64CBB"/>
    <w:rsid w:val="00E660E6"/>
    <w:rsid w:val="00E75B0E"/>
    <w:rsid w:val="00EA7190"/>
    <w:rsid w:val="00ED079C"/>
    <w:rsid w:val="00EE737B"/>
    <w:rsid w:val="00EF3089"/>
    <w:rsid w:val="00F14E53"/>
    <w:rsid w:val="00F178DA"/>
    <w:rsid w:val="00F427A9"/>
    <w:rsid w:val="00F45243"/>
    <w:rsid w:val="00F514B3"/>
    <w:rsid w:val="00F55D2E"/>
    <w:rsid w:val="00F60699"/>
    <w:rsid w:val="00F70811"/>
    <w:rsid w:val="00FB37C7"/>
    <w:rsid w:val="00FB4F63"/>
    <w:rsid w:val="00FC19F8"/>
    <w:rsid w:val="00FD1DB8"/>
    <w:rsid w:val="00FD5923"/>
    <w:rsid w:val="00FE52A3"/>
    <w:rsid w:val="00FF3A2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ADC"/>
    <w:rPr>
      <w:color w:val="0000FF"/>
      <w:u w:val="single"/>
    </w:rPr>
  </w:style>
  <w:style w:type="paragraph" w:styleId="BalloonText">
    <w:name w:val="Balloon Text"/>
    <w:basedOn w:val="Normal"/>
    <w:link w:val="BalloonTextChar"/>
    <w:uiPriority w:val="99"/>
    <w:semiHidden/>
    <w:unhideWhenUsed/>
    <w:rsid w:val="00717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AA"/>
    <w:rPr>
      <w:rFonts w:ascii="Tahoma" w:hAnsi="Tahoma" w:cs="Tahoma"/>
      <w:sz w:val="16"/>
      <w:szCs w:val="16"/>
    </w:rPr>
  </w:style>
  <w:style w:type="paragraph" w:styleId="Header">
    <w:name w:val="header"/>
    <w:basedOn w:val="Normal"/>
    <w:link w:val="HeaderChar"/>
    <w:uiPriority w:val="99"/>
    <w:semiHidden/>
    <w:unhideWhenUsed/>
    <w:rsid w:val="007177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77AA"/>
  </w:style>
  <w:style w:type="paragraph" w:styleId="Footer">
    <w:name w:val="footer"/>
    <w:basedOn w:val="Normal"/>
    <w:link w:val="FooterChar"/>
    <w:uiPriority w:val="99"/>
    <w:semiHidden/>
    <w:unhideWhenUsed/>
    <w:rsid w:val="007177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177AA"/>
  </w:style>
  <w:style w:type="table" w:styleId="TableGrid">
    <w:name w:val="Table Grid"/>
    <w:basedOn w:val="TableNormal"/>
    <w:uiPriority w:val="59"/>
    <w:rsid w:val="00931E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0618"/>
    <w:pPr>
      <w:ind w:left="720"/>
      <w:contextualSpacing/>
    </w:pPr>
  </w:style>
  <w:style w:type="character" w:styleId="CommentReference">
    <w:name w:val="annotation reference"/>
    <w:basedOn w:val="DefaultParagraphFont"/>
    <w:uiPriority w:val="99"/>
    <w:semiHidden/>
    <w:unhideWhenUsed/>
    <w:rsid w:val="000636B4"/>
    <w:rPr>
      <w:sz w:val="16"/>
      <w:szCs w:val="16"/>
    </w:rPr>
  </w:style>
  <w:style w:type="paragraph" w:styleId="CommentText">
    <w:name w:val="annotation text"/>
    <w:basedOn w:val="Normal"/>
    <w:link w:val="CommentTextChar"/>
    <w:uiPriority w:val="99"/>
    <w:semiHidden/>
    <w:unhideWhenUsed/>
    <w:rsid w:val="000636B4"/>
    <w:pPr>
      <w:spacing w:line="240" w:lineRule="auto"/>
    </w:pPr>
    <w:rPr>
      <w:sz w:val="20"/>
      <w:szCs w:val="20"/>
    </w:rPr>
  </w:style>
  <w:style w:type="character" w:customStyle="1" w:styleId="CommentTextChar">
    <w:name w:val="Comment Text Char"/>
    <w:basedOn w:val="DefaultParagraphFont"/>
    <w:link w:val="CommentText"/>
    <w:uiPriority w:val="99"/>
    <w:semiHidden/>
    <w:rsid w:val="000636B4"/>
    <w:rPr>
      <w:sz w:val="20"/>
      <w:szCs w:val="20"/>
    </w:rPr>
  </w:style>
  <w:style w:type="paragraph" w:styleId="CommentSubject">
    <w:name w:val="annotation subject"/>
    <w:basedOn w:val="CommentText"/>
    <w:next w:val="CommentText"/>
    <w:link w:val="CommentSubjectChar"/>
    <w:uiPriority w:val="99"/>
    <w:semiHidden/>
    <w:unhideWhenUsed/>
    <w:rsid w:val="000636B4"/>
    <w:rPr>
      <w:b/>
      <w:bCs/>
    </w:rPr>
  </w:style>
  <w:style w:type="character" w:customStyle="1" w:styleId="CommentSubjectChar">
    <w:name w:val="Comment Subject Char"/>
    <w:basedOn w:val="CommentTextChar"/>
    <w:link w:val="CommentSubject"/>
    <w:uiPriority w:val="99"/>
    <w:semiHidden/>
    <w:rsid w:val="000636B4"/>
    <w:rPr>
      <w:b/>
      <w:bCs/>
    </w:rPr>
  </w:style>
  <w:style w:type="paragraph" w:customStyle="1" w:styleId="ecxmsonormal">
    <w:name w:val="ecxmsonormal"/>
    <w:basedOn w:val="Normal"/>
    <w:rsid w:val="00CF20EC"/>
    <w:pPr>
      <w:spacing w:after="324" w:line="240" w:lineRule="auto"/>
    </w:pPr>
    <w:rPr>
      <w:rFonts w:ascii="Times New Roman" w:eastAsia="Times New Roman" w:hAnsi="Times New Roman" w:cs="Times New Roman"/>
      <w:sz w:val="24"/>
      <w:szCs w:val="24"/>
      <w:lang w:eastAsia="en-ZA"/>
    </w:rPr>
  </w:style>
  <w:style w:type="paragraph" w:customStyle="1" w:styleId="Default">
    <w:name w:val="Default"/>
    <w:rsid w:val="00FC19F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341199610">
      <w:bodyDiv w:val="1"/>
      <w:marLeft w:val="0"/>
      <w:marRight w:val="0"/>
      <w:marTop w:val="0"/>
      <w:marBottom w:val="0"/>
      <w:divBdr>
        <w:top w:val="none" w:sz="0" w:space="0" w:color="auto"/>
        <w:left w:val="none" w:sz="0" w:space="0" w:color="auto"/>
        <w:bottom w:val="none" w:sz="0" w:space="0" w:color="auto"/>
        <w:right w:val="none" w:sz="0" w:space="0" w:color="auto"/>
      </w:divBdr>
      <w:divsChild>
        <w:div w:id="1071611521">
          <w:marLeft w:val="0"/>
          <w:marRight w:val="0"/>
          <w:marTop w:val="0"/>
          <w:marBottom w:val="0"/>
          <w:divBdr>
            <w:top w:val="none" w:sz="0" w:space="0" w:color="auto"/>
            <w:left w:val="none" w:sz="0" w:space="0" w:color="auto"/>
            <w:bottom w:val="none" w:sz="0" w:space="0" w:color="auto"/>
            <w:right w:val="none" w:sz="0" w:space="0" w:color="auto"/>
          </w:divBdr>
          <w:divsChild>
            <w:div w:id="162743522">
              <w:marLeft w:val="0"/>
              <w:marRight w:val="0"/>
              <w:marTop w:val="0"/>
              <w:marBottom w:val="0"/>
              <w:divBdr>
                <w:top w:val="none" w:sz="0" w:space="0" w:color="auto"/>
                <w:left w:val="none" w:sz="0" w:space="0" w:color="auto"/>
                <w:bottom w:val="none" w:sz="0" w:space="0" w:color="auto"/>
                <w:right w:val="none" w:sz="0" w:space="0" w:color="auto"/>
              </w:divBdr>
              <w:divsChild>
                <w:div w:id="1333483613">
                  <w:marLeft w:val="0"/>
                  <w:marRight w:val="0"/>
                  <w:marTop w:val="100"/>
                  <w:marBottom w:val="100"/>
                  <w:divBdr>
                    <w:top w:val="none" w:sz="0" w:space="0" w:color="auto"/>
                    <w:left w:val="none" w:sz="0" w:space="0" w:color="auto"/>
                    <w:bottom w:val="none" w:sz="0" w:space="0" w:color="auto"/>
                    <w:right w:val="none" w:sz="0" w:space="0" w:color="auto"/>
                  </w:divBdr>
                  <w:divsChild>
                    <w:div w:id="1867866718">
                      <w:marLeft w:val="0"/>
                      <w:marRight w:val="0"/>
                      <w:marTop w:val="0"/>
                      <w:marBottom w:val="0"/>
                      <w:divBdr>
                        <w:top w:val="none" w:sz="0" w:space="0" w:color="auto"/>
                        <w:left w:val="none" w:sz="0" w:space="0" w:color="auto"/>
                        <w:bottom w:val="none" w:sz="0" w:space="0" w:color="auto"/>
                        <w:right w:val="none" w:sz="0" w:space="0" w:color="auto"/>
                      </w:divBdr>
                      <w:divsChild>
                        <w:div w:id="1378625118">
                          <w:marLeft w:val="0"/>
                          <w:marRight w:val="0"/>
                          <w:marTop w:val="0"/>
                          <w:marBottom w:val="0"/>
                          <w:divBdr>
                            <w:top w:val="none" w:sz="0" w:space="0" w:color="auto"/>
                            <w:left w:val="none" w:sz="0" w:space="0" w:color="auto"/>
                            <w:bottom w:val="none" w:sz="0" w:space="0" w:color="auto"/>
                            <w:right w:val="none" w:sz="0" w:space="0" w:color="auto"/>
                          </w:divBdr>
                          <w:divsChild>
                            <w:div w:id="1128931846">
                              <w:marLeft w:val="0"/>
                              <w:marRight w:val="0"/>
                              <w:marTop w:val="0"/>
                              <w:marBottom w:val="0"/>
                              <w:divBdr>
                                <w:top w:val="none" w:sz="0" w:space="0" w:color="auto"/>
                                <w:left w:val="none" w:sz="0" w:space="0" w:color="auto"/>
                                <w:bottom w:val="none" w:sz="0" w:space="0" w:color="auto"/>
                                <w:right w:val="none" w:sz="0" w:space="0" w:color="auto"/>
                              </w:divBdr>
                              <w:divsChild>
                                <w:div w:id="541672538">
                                  <w:marLeft w:val="0"/>
                                  <w:marRight w:val="0"/>
                                  <w:marTop w:val="0"/>
                                  <w:marBottom w:val="0"/>
                                  <w:divBdr>
                                    <w:top w:val="none" w:sz="0" w:space="0" w:color="auto"/>
                                    <w:left w:val="none" w:sz="0" w:space="0" w:color="auto"/>
                                    <w:bottom w:val="none" w:sz="0" w:space="0" w:color="auto"/>
                                    <w:right w:val="none" w:sz="0" w:space="0" w:color="auto"/>
                                  </w:divBdr>
                                  <w:divsChild>
                                    <w:div w:id="187305435">
                                      <w:marLeft w:val="0"/>
                                      <w:marRight w:val="0"/>
                                      <w:marTop w:val="0"/>
                                      <w:marBottom w:val="0"/>
                                      <w:divBdr>
                                        <w:top w:val="none" w:sz="0" w:space="0" w:color="auto"/>
                                        <w:left w:val="none" w:sz="0" w:space="0" w:color="auto"/>
                                        <w:bottom w:val="none" w:sz="0" w:space="0" w:color="auto"/>
                                        <w:right w:val="none" w:sz="0" w:space="0" w:color="auto"/>
                                      </w:divBdr>
                                      <w:divsChild>
                                        <w:div w:id="135535882">
                                          <w:marLeft w:val="0"/>
                                          <w:marRight w:val="0"/>
                                          <w:marTop w:val="0"/>
                                          <w:marBottom w:val="0"/>
                                          <w:divBdr>
                                            <w:top w:val="none" w:sz="0" w:space="0" w:color="auto"/>
                                            <w:left w:val="none" w:sz="0" w:space="0" w:color="auto"/>
                                            <w:bottom w:val="none" w:sz="0" w:space="0" w:color="auto"/>
                                            <w:right w:val="none" w:sz="0" w:space="0" w:color="auto"/>
                                          </w:divBdr>
                                          <w:divsChild>
                                            <w:div w:id="2079207374">
                                              <w:marLeft w:val="0"/>
                                              <w:marRight w:val="0"/>
                                              <w:marTop w:val="0"/>
                                              <w:marBottom w:val="0"/>
                                              <w:divBdr>
                                                <w:top w:val="none" w:sz="0" w:space="0" w:color="auto"/>
                                                <w:left w:val="none" w:sz="0" w:space="0" w:color="auto"/>
                                                <w:bottom w:val="none" w:sz="0" w:space="0" w:color="auto"/>
                                                <w:right w:val="none" w:sz="0" w:space="0" w:color="auto"/>
                                              </w:divBdr>
                                              <w:divsChild>
                                                <w:div w:id="94833648">
                                                  <w:marLeft w:val="0"/>
                                                  <w:marRight w:val="300"/>
                                                  <w:marTop w:val="0"/>
                                                  <w:marBottom w:val="0"/>
                                                  <w:divBdr>
                                                    <w:top w:val="none" w:sz="0" w:space="0" w:color="auto"/>
                                                    <w:left w:val="none" w:sz="0" w:space="0" w:color="auto"/>
                                                    <w:bottom w:val="none" w:sz="0" w:space="0" w:color="auto"/>
                                                    <w:right w:val="none" w:sz="0" w:space="0" w:color="auto"/>
                                                  </w:divBdr>
                                                  <w:divsChild>
                                                    <w:div w:id="790437994">
                                                      <w:marLeft w:val="0"/>
                                                      <w:marRight w:val="0"/>
                                                      <w:marTop w:val="0"/>
                                                      <w:marBottom w:val="0"/>
                                                      <w:divBdr>
                                                        <w:top w:val="none" w:sz="0" w:space="0" w:color="auto"/>
                                                        <w:left w:val="none" w:sz="0" w:space="0" w:color="auto"/>
                                                        <w:bottom w:val="none" w:sz="0" w:space="0" w:color="auto"/>
                                                        <w:right w:val="none" w:sz="0" w:space="0" w:color="auto"/>
                                                      </w:divBdr>
                                                      <w:divsChild>
                                                        <w:div w:id="1358659150">
                                                          <w:marLeft w:val="0"/>
                                                          <w:marRight w:val="0"/>
                                                          <w:marTop w:val="0"/>
                                                          <w:marBottom w:val="300"/>
                                                          <w:divBdr>
                                                            <w:top w:val="single" w:sz="6" w:space="0" w:color="CCCCCC"/>
                                                            <w:left w:val="none" w:sz="0" w:space="0" w:color="auto"/>
                                                            <w:bottom w:val="none" w:sz="0" w:space="0" w:color="auto"/>
                                                            <w:right w:val="none" w:sz="0" w:space="0" w:color="auto"/>
                                                          </w:divBdr>
                                                          <w:divsChild>
                                                            <w:div w:id="1831287504">
                                                              <w:marLeft w:val="0"/>
                                                              <w:marRight w:val="0"/>
                                                              <w:marTop w:val="0"/>
                                                              <w:marBottom w:val="0"/>
                                                              <w:divBdr>
                                                                <w:top w:val="none" w:sz="0" w:space="0" w:color="auto"/>
                                                                <w:left w:val="none" w:sz="0" w:space="0" w:color="auto"/>
                                                                <w:bottom w:val="none" w:sz="0" w:space="0" w:color="auto"/>
                                                                <w:right w:val="none" w:sz="0" w:space="0" w:color="auto"/>
                                                              </w:divBdr>
                                                              <w:divsChild>
                                                                <w:div w:id="2055619928">
                                                                  <w:marLeft w:val="0"/>
                                                                  <w:marRight w:val="0"/>
                                                                  <w:marTop w:val="0"/>
                                                                  <w:marBottom w:val="0"/>
                                                                  <w:divBdr>
                                                                    <w:top w:val="none" w:sz="0" w:space="0" w:color="auto"/>
                                                                    <w:left w:val="none" w:sz="0" w:space="0" w:color="auto"/>
                                                                    <w:bottom w:val="none" w:sz="0" w:space="0" w:color="auto"/>
                                                                    <w:right w:val="none" w:sz="0" w:space="0" w:color="auto"/>
                                                                  </w:divBdr>
                                                                  <w:divsChild>
                                                                    <w:div w:id="989596469">
                                                                      <w:marLeft w:val="0"/>
                                                                      <w:marRight w:val="0"/>
                                                                      <w:marTop w:val="0"/>
                                                                      <w:marBottom w:val="0"/>
                                                                      <w:divBdr>
                                                                        <w:top w:val="none" w:sz="0" w:space="0" w:color="auto"/>
                                                                        <w:left w:val="none" w:sz="0" w:space="0" w:color="auto"/>
                                                                        <w:bottom w:val="none" w:sz="0" w:space="0" w:color="auto"/>
                                                                        <w:right w:val="none" w:sz="0" w:space="0" w:color="auto"/>
                                                                      </w:divBdr>
                                                                      <w:divsChild>
                                                                        <w:div w:id="14820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trib.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ratoM@comptrib.co.za" TargetMode="External"/><Relationship Id="rId5" Type="http://schemas.openxmlformats.org/officeDocument/2006/relationships/footnotes" Target="footnotes.xml"/><Relationship Id="rId10" Type="http://schemas.openxmlformats.org/officeDocument/2006/relationships/hyperlink" Target="mailto:NandiM@comptrib.co.za" TargetMode="External"/><Relationship Id="rId4" Type="http://schemas.openxmlformats.org/officeDocument/2006/relationships/webSettings" Target="webSettings.xml"/><Relationship Id="rId9" Type="http://schemas.openxmlformats.org/officeDocument/2006/relationships/hyperlink" Target="mailto:NandisileM@liv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dc:creator>
  <cp:lastModifiedBy>nandi</cp:lastModifiedBy>
  <cp:revision>2</cp:revision>
  <cp:lastPrinted>2014-07-11T09:19:00Z</cp:lastPrinted>
  <dcterms:created xsi:type="dcterms:W3CDTF">2014-07-24T01:57:00Z</dcterms:created>
  <dcterms:modified xsi:type="dcterms:W3CDTF">2014-07-24T01:57:00Z</dcterms:modified>
</cp:coreProperties>
</file>